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3DC52" w14:textId="089374CD" w:rsidR="007A6642" w:rsidRDefault="007A6642" w:rsidP="00241D99">
      <w:pPr>
        <w:pStyle w:val="CRCoverPage"/>
        <w:tabs>
          <w:tab w:val="right" w:pos="9639"/>
        </w:tabs>
        <w:spacing w:after="0"/>
        <w:rPr>
          <w:b/>
          <w:i/>
          <w:noProof/>
          <w:sz w:val="28"/>
        </w:rPr>
      </w:pPr>
      <w:r>
        <w:rPr>
          <w:b/>
          <w:noProof/>
          <w:sz w:val="24"/>
        </w:rPr>
        <w:t>3GPP TSG-</w:t>
      </w:r>
      <w:fldSimple w:instr=" DOCPROPERTY  TSG/WGRef  \* MERGEFORMAT ">
        <w:r w:rsidRPr="004D3808">
          <w:rPr>
            <w:b/>
            <w:noProof/>
            <w:sz w:val="24"/>
          </w:rPr>
          <w:t>RAN WG2</w:t>
        </w:r>
      </w:fldSimple>
      <w:r>
        <w:rPr>
          <w:b/>
          <w:noProof/>
          <w:sz w:val="24"/>
        </w:rPr>
        <w:t xml:space="preserve"> Meeting #</w:t>
      </w:r>
      <w:fldSimple w:instr=" DOCPROPERTY  MtgSeq  \* MERGEFORMAT ">
        <w:r w:rsidRPr="004D3808">
          <w:rPr>
            <w:b/>
            <w:noProof/>
            <w:sz w:val="24"/>
          </w:rPr>
          <w:t>124</w:t>
        </w:r>
      </w:fldSimple>
      <w:fldSimple w:instr=" DOCPROPERTY  MtgTitle  \* MERGEFORMAT ">
        <w:r w:rsidRPr="004D3808">
          <w:rPr>
            <w:b/>
            <w:noProof/>
            <w:sz w:val="24"/>
          </w:rPr>
          <w:t xml:space="preserve"> </w:t>
        </w:r>
      </w:fldSimple>
      <w:r>
        <w:rPr>
          <w:b/>
          <w:i/>
          <w:noProof/>
          <w:sz w:val="28"/>
        </w:rPr>
        <w:tab/>
      </w:r>
      <w:fldSimple w:instr=" DOCPROPERTY  Tdoc#  \* MERGEFORMAT ">
        <w:r w:rsidRPr="004D3808">
          <w:rPr>
            <w:b/>
            <w:i/>
            <w:noProof/>
            <w:sz w:val="28"/>
          </w:rPr>
          <w:t>R2-231</w:t>
        </w:r>
        <w:r w:rsidR="00726EA3">
          <w:rPr>
            <w:b/>
            <w:i/>
            <w:noProof/>
            <w:sz w:val="28"/>
          </w:rPr>
          <w:t>2375</w:t>
        </w:r>
      </w:fldSimple>
      <w:bookmarkStart w:id="0" w:name="_GoBack"/>
      <w:bookmarkEnd w:id="0"/>
    </w:p>
    <w:p w14:paraId="1A2822E3" w14:textId="77777777" w:rsidR="007A6642" w:rsidRDefault="00934A90" w:rsidP="007A6642">
      <w:pPr>
        <w:pStyle w:val="CRCoverPage"/>
        <w:outlineLvl w:val="0"/>
        <w:rPr>
          <w:b/>
          <w:noProof/>
          <w:sz w:val="24"/>
        </w:rPr>
      </w:pPr>
      <w:fldSimple w:instr=" DOCPROPERTY  Location  \* MERGEFORMAT ">
        <w:r w:rsidR="007A6642" w:rsidRPr="004D3808">
          <w:rPr>
            <w:b/>
            <w:noProof/>
            <w:sz w:val="24"/>
          </w:rPr>
          <w:t>Chicago, IL</w:t>
        </w:r>
      </w:fldSimple>
      <w:r w:rsidR="007A6642">
        <w:rPr>
          <w:b/>
          <w:noProof/>
          <w:sz w:val="24"/>
        </w:rPr>
        <w:t xml:space="preserve">, </w:t>
      </w:r>
      <w:fldSimple w:instr=" DOCPROPERTY  Country  \* MERGEFORMAT ">
        <w:r w:rsidR="007A6642" w:rsidRPr="004D3808">
          <w:rPr>
            <w:b/>
            <w:noProof/>
            <w:sz w:val="24"/>
          </w:rPr>
          <w:t>USA</w:t>
        </w:r>
      </w:fldSimple>
      <w:r w:rsidR="007A6642">
        <w:rPr>
          <w:b/>
          <w:noProof/>
          <w:sz w:val="24"/>
        </w:rPr>
        <w:t xml:space="preserve">, </w:t>
      </w:r>
      <w:fldSimple w:instr=" DOCPROPERTY  StartDate  \* MERGEFORMAT ">
        <w:r w:rsidR="007A6642" w:rsidRPr="004D3808">
          <w:rPr>
            <w:b/>
            <w:noProof/>
            <w:sz w:val="24"/>
          </w:rPr>
          <w:t>13</w:t>
        </w:r>
      </w:fldSimple>
      <w:r w:rsidR="007A6642">
        <w:rPr>
          <w:b/>
          <w:noProof/>
          <w:sz w:val="24"/>
        </w:rPr>
        <w:t xml:space="preserve"> - </w:t>
      </w:r>
      <w:fldSimple w:instr=" DOCPROPERTY  EndDate  \* MERGEFORMAT ">
        <w:r w:rsidR="007A6642" w:rsidRPr="004D3808">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78F78190" w:rsidR="00A87617" w:rsidRPr="00676E1D" w:rsidRDefault="00726EA3" w:rsidP="007A6642">
            <w:pPr>
              <w:pStyle w:val="CRCoverPage"/>
              <w:spacing w:after="0"/>
              <w:jc w:val="center"/>
              <w:rPr>
                <w:rFonts w:eastAsia="맑은 고딕"/>
                <w:noProof/>
                <w:lang w:eastAsia="ko-KR"/>
              </w:rPr>
            </w:pPr>
            <w:r>
              <w:rPr>
                <w:b/>
                <w:noProof/>
                <w:sz w:val="28"/>
              </w:rPr>
              <w:t>4426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19B8A894" w:rsidR="00A87617" w:rsidRPr="00410371" w:rsidRDefault="003B6B52" w:rsidP="007A6642">
            <w:pPr>
              <w:pStyle w:val="CRCoverPage"/>
              <w:spacing w:after="0"/>
              <w:jc w:val="center"/>
              <w:rPr>
                <w:noProof/>
                <w:sz w:val="28"/>
                <w:lang w:eastAsia="zh-CN"/>
              </w:rPr>
            </w:pPr>
            <w:r>
              <w:rPr>
                <w:b/>
                <w:noProof/>
                <w:sz w:val="28"/>
              </w:rPr>
              <w:t>17</w:t>
            </w:r>
            <w:r w:rsidR="009360B9" w:rsidRPr="006970BA">
              <w:rPr>
                <w:b/>
                <w:noProof/>
                <w:sz w:val="28"/>
              </w:rPr>
              <w:t>.</w:t>
            </w:r>
            <w:r w:rsidR="007A6642">
              <w:rPr>
                <w:b/>
                <w:noProof/>
                <w:sz w:val="28"/>
              </w:rPr>
              <w:t>6</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896B006" w:rsidR="00A87617" w:rsidRDefault="0094068D" w:rsidP="00231EFA">
            <w:pPr>
              <w:pStyle w:val="CRCoverPage"/>
              <w:spacing w:after="0"/>
              <w:ind w:left="100"/>
              <w:rPr>
                <w:noProof/>
              </w:rPr>
            </w:pPr>
            <w:r>
              <w:t xml:space="preserve">Clarification on </w:t>
            </w:r>
            <w:r w:rsidR="00231EFA">
              <w:t>the default beam for the cross-carrier scheduling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0762668" w:rsidR="00A87617" w:rsidRDefault="00231EFA" w:rsidP="00EC7916">
            <w:pPr>
              <w:pStyle w:val="CRCoverPage"/>
              <w:spacing w:after="0"/>
              <w:ind w:left="100"/>
              <w:rPr>
                <w:noProof/>
              </w:rPr>
            </w:pPr>
            <w:r w:rsidRPr="00231EFA">
              <w:t>LTE_NR_DC_CA_enh-Core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5E00991F" w:rsidR="00A87617" w:rsidRDefault="00934A90" w:rsidP="00CB76C4">
            <w:pPr>
              <w:pStyle w:val="CRCoverPage"/>
              <w:spacing w:after="0"/>
              <w:ind w:left="100"/>
              <w:rPr>
                <w:noProof/>
              </w:rPr>
            </w:pPr>
            <w:fldSimple w:instr=" DOCPROPERTY  ResDate  \* MERGEFORMAT ">
              <w:r w:rsidR="007A6642">
                <w:rPr>
                  <w:noProof/>
                </w:rPr>
                <w:t>2023-11-02</w:t>
              </w:r>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26DC9D2C" w:rsidR="00A87617" w:rsidRDefault="00231EFA" w:rsidP="00706DAB">
            <w:pPr>
              <w:pStyle w:val="CRCoverPage"/>
              <w:spacing w:after="0"/>
              <w:ind w:left="100" w:right="-609"/>
              <w:rPr>
                <w:b/>
                <w:noProof/>
              </w:rPr>
            </w:pPr>
            <w:r>
              <w:rPr>
                <w:b/>
                <w:noProof/>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32F22E70" w:rsidR="00A87617" w:rsidRDefault="00A87617" w:rsidP="007A6642">
            <w:pPr>
              <w:pStyle w:val="CRCoverPage"/>
              <w:spacing w:after="0"/>
              <w:ind w:left="100"/>
              <w:rPr>
                <w:noProof/>
              </w:rPr>
            </w:pPr>
            <w:r>
              <w:rPr>
                <w:noProof/>
              </w:rPr>
              <w:t>Rel-1</w:t>
            </w:r>
            <w:r w:rsidR="007A6642">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05217" w14:textId="0ADA4668" w:rsidR="00241D99" w:rsidRPr="00241D99" w:rsidRDefault="00231EFA" w:rsidP="00584DDD">
            <w:pPr>
              <w:spacing w:after="0"/>
              <w:ind w:left="100"/>
              <w:rPr>
                <w:rFonts w:ascii="Arial" w:eastAsia="맑은 고딕" w:hAnsi="Arial"/>
                <w:noProof/>
                <w:lang w:val="en-US" w:eastAsia="ko-KR"/>
              </w:rPr>
            </w:pPr>
            <w:r>
              <w:rPr>
                <w:rFonts w:ascii="Arial" w:eastAsia="맑은 고딕" w:hAnsi="Arial"/>
                <w:noProof/>
                <w:lang w:val="en-US" w:eastAsia="ko-KR"/>
              </w:rPr>
              <w:t>According to the</w:t>
            </w:r>
            <w:r w:rsidR="00241D99">
              <w:rPr>
                <w:rFonts w:ascii="Arial" w:eastAsia="맑은 고딕" w:hAnsi="Arial"/>
                <w:noProof/>
                <w:lang w:val="en-US" w:eastAsia="ko-KR"/>
              </w:rPr>
              <w:t xml:space="preserve"> clause 5.1.5 in TS 38.214, the condition of cross-carrier scheduling for PDSCH is clearly stated as below.</w:t>
            </w:r>
          </w:p>
          <w:p w14:paraId="6CF91C8C" w14:textId="77777777" w:rsidR="00241D99" w:rsidRPr="00241D99" w:rsidRDefault="00241D99" w:rsidP="00241D99">
            <w:pPr>
              <w:spacing w:after="0"/>
              <w:rPr>
                <w:rFonts w:eastAsia="맑은 고딕" w:cs="+mn-cs"/>
                <w:color w:val="000000"/>
                <w:kern w:val="24"/>
                <w:sz w:val="24"/>
                <w:szCs w:val="24"/>
                <w:lang w:val="en-US" w:eastAsia="ko-KR"/>
              </w:rPr>
            </w:pPr>
            <w:r>
              <w:rPr>
                <w:rFonts w:eastAsia="맑은 고딕" w:cs="+mn-cs"/>
                <w:color w:val="000000"/>
                <w:kern w:val="24"/>
                <w:sz w:val="24"/>
                <w:szCs w:val="24"/>
                <w:lang w:val="en-US" w:eastAsia="ko-KR"/>
              </w:rPr>
              <w:t xml:space="preserve"> </w:t>
            </w:r>
          </w:p>
          <w:tbl>
            <w:tblPr>
              <w:tblStyle w:val="ae"/>
              <w:tblW w:w="0" w:type="auto"/>
              <w:tblLayout w:type="fixed"/>
              <w:tblLook w:val="04A0" w:firstRow="1" w:lastRow="0" w:firstColumn="1" w:lastColumn="0" w:noHBand="0" w:noVBand="1"/>
            </w:tblPr>
            <w:tblGrid>
              <w:gridCol w:w="6852"/>
            </w:tblGrid>
            <w:tr w:rsidR="00241D99" w14:paraId="22468CE7" w14:textId="77777777" w:rsidTr="00241D99">
              <w:tc>
                <w:tcPr>
                  <w:tcW w:w="6852" w:type="dxa"/>
                </w:tcPr>
                <w:p w14:paraId="079849B8" w14:textId="77777777" w:rsidR="00241D99" w:rsidRPr="00241D99" w:rsidRDefault="00241D99" w:rsidP="00241D99">
                  <w:pPr>
                    <w:spacing w:after="0"/>
                    <w:rPr>
                      <w:rFonts w:ascii="굴림" w:eastAsia="굴림" w:hAnsi="굴림" w:cs="굴림"/>
                      <w:sz w:val="24"/>
                      <w:szCs w:val="24"/>
                      <w:lang w:val="en-US" w:eastAsia="ko-KR"/>
                    </w:rPr>
                  </w:pPr>
                  <w:r w:rsidRPr="00241D99">
                    <w:rPr>
                      <w:rFonts w:cs="+mn-cs"/>
                      <w:kern w:val="24"/>
                      <w:sz w:val="24"/>
                      <w:szCs w:val="24"/>
                      <w:highlight w:val="yellow"/>
                      <w:lang w:val="en-US" w:eastAsia="ko-KR"/>
                    </w:rPr>
                    <w:t>If the PDCCH carrying the scheduling DCI is received on one component carrier, and the PDSCH scheduled by that DCI is on another component carrier</w:t>
                  </w:r>
                  <w:r w:rsidRPr="00241D99">
                    <w:rPr>
                      <w:rFonts w:cs="+mn-cs"/>
                      <w:kern w:val="24"/>
                      <w:sz w:val="24"/>
                      <w:szCs w:val="24"/>
                      <w:lang w:val="en-US" w:eastAsia="ko-KR"/>
                    </w:rPr>
                    <w:t xml:space="preserve">: </w:t>
                  </w:r>
                </w:p>
                <w:p w14:paraId="20C21BED" w14:textId="77777777" w:rsidR="00241D99" w:rsidRDefault="00241D99" w:rsidP="00241D99">
                  <w:pPr>
                    <w:pStyle w:val="af5"/>
                    <w:numPr>
                      <w:ilvl w:val="0"/>
                      <w:numId w:val="42"/>
                    </w:numPr>
                    <w:spacing w:after="0"/>
                    <w:ind w:firstLineChars="0"/>
                    <w:rPr>
                      <w:rFonts w:cs="+mn-cs"/>
                      <w:color w:val="000000"/>
                      <w:kern w:val="24"/>
                      <w:sz w:val="24"/>
                      <w:szCs w:val="24"/>
                      <w:lang w:val="en-US" w:eastAsia="ko-KR"/>
                    </w:rPr>
                  </w:pPr>
                  <w:r w:rsidRPr="00241D99">
                    <w:rPr>
                      <w:rFonts w:cs="+mn-cs"/>
                      <w:color w:val="000000"/>
                      <w:kern w:val="24"/>
                      <w:sz w:val="24"/>
                      <w:szCs w:val="24"/>
                      <w:lang w:val="en-US" w:eastAsia="ko-KR"/>
                    </w:rPr>
                    <w:t xml:space="preserve">The </w:t>
                  </w:r>
                  <w:r w:rsidRPr="00241D99">
                    <w:rPr>
                      <w:rFonts w:cs="+mn-cs"/>
                      <w:i/>
                      <w:iCs/>
                      <w:color w:val="000000"/>
                      <w:kern w:val="24"/>
                      <w:sz w:val="24"/>
                      <w:szCs w:val="24"/>
                      <w:lang w:val="en-US" w:eastAsia="ko-KR"/>
                    </w:rPr>
                    <w:t xml:space="preserve">timeDurationForQCL </w:t>
                  </w:r>
                  <w:r w:rsidRPr="00241D99">
                    <w:rPr>
                      <w:rFonts w:cs="+mn-cs"/>
                      <w:color w:val="000000"/>
                      <w:kern w:val="24"/>
                      <w:sz w:val="24"/>
                      <w:szCs w:val="24"/>
                      <w:lang w:val="en-US" w:eastAsia="ko-KR"/>
                    </w:rPr>
                    <w:t xml:space="preserve">is determined based on the subcarrier spacing of the scheduled PDSCH. If </w:t>
                  </w:r>
                  <w:r w:rsidRPr="00241D99">
                    <w:rPr>
                      <w:rFonts w:cs="+mn-cs"/>
                      <w:color w:val="000000"/>
                      <w:kern w:val="24"/>
                      <w:sz w:val="24"/>
                      <w:szCs w:val="24"/>
                      <w:lang w:val="el-GR" w:eastAsia="ko-KR"/>
                    </w:rPr>
                    <w:t>μ</w:t>
                  </w:r>
                  <w:r w:rsidRPr="00241D99">
                    <w:rPr>
                      <w:rFonts w:cs="+mn-cs"/>
                      <w:color w:val="000000"/>
                      <w:kern w:val="24"/>
                      <w:sz w:val="10"/>
                      <w:szCs w:val="10"/>
                      <w:lang w:val="en-US" w:eastAsia="ko-KR"/>
                    </w:rPr>
                    <w:t xml:space="preserve">PDCCH </w:t>
                  </w:r>
                  <w:r w:rsidRPr="00241D99">
                    <w:rPr>
                      <w:rFonts w:cs="+mn-cs"/>
                      <w:color w:val="000000"/>
                      <w:kern w:val="24"/>
                      <w:sz w:val="24"/>
                      <w:szCs w:val="24"/>
                      <w:lang w:val="en-US" w:eastAsia="ko-KR"/>
                    </w:rPr>
                    <w:t xml:space="preserve">&lt; </w:t>
                  </w:r>
                  <w:r w:rsidRPr="00241D99">
                    <w:rPr>
                      <w:rFonts w:cs="+mn-cs"/>
                      <w:color w:val="000000"/>
                      <w:kern w:val="24"/>
                      <w:sz w:val="24"/>
                      <w:szCs w:val="24"/>
                      <w:lang w:val="el-GR" w:eastAsia="ko-KR"/>
                    </w:rPr>
                    <w:t>μ</w:t>
                  </w:r>
                  <w:r w:rsidRPr="00241D99">
                    <w:rPr>
                      <w:rFonts w:cs="+mn-cs"/>
                      <w:color w:val="000000"/>
                      <w:kern w:val="24"/>
                      <w:sz w:val="10"/>
                      <w:szCs w:val="10"/>
                      <w:lang w:val="en-US" w:eastAsia="ko-KR"/>
                    </w:rPr>
                    <w:t xml:space="preserve">PDSCH </w:t>
                  </w:r>
                  <w:r w:rsidRPr="00241D99">
                    <w:rPr>
                      <w:rFonts w:cs="+mn-cs"/>
                      <w:color w:val="000000"/>
                      <w:kern w:val="24"/>
                      <w:sz w:val="24"/>
                      <w:szCs w:val="24"/>
                      <w:lang w:val="en-US" w:eastAsia="ko-KR"/>
                    </w:rPr>
                    <w:t xml:space="preserve">an additional timing delay </w:t>
                  </w:r>
                  <w:r w:rsidRPr="00241D99">
                    <w:rPr>
                      <w:rFonts w:ascii="Cambria Math" w:hAnsi="Cambria Math" w:cs="+mn-cs"/>
                      <w:color w:val="000000"/>
                      <w:kern w:val="24"/>
                      <w:sz w:val="24"/>
                      <w:szCs w:val="24"/>
                      <w:lang w:val="en-US" w:eastAsia="ko-KR"/>
                    </w:rPr>
                    <w:t>𝑑</w:t>
                  </w:r>
                  <m:oMath>
                    <m:f>
                      <m:fPr>
                        <m:ctrlPr>
                          <w:rPr>
                            <w:rFonts w:ascii="Cambria Math" w:hAnsi="Cambria Math" w:cs="+mn-cs"/>
                            <w:i/>
                            <w:iCs/>
                            <w:color w:val="000000"/>
                            <w:kern w:val="24"/>
                            <w:sz w:val="24"/>
                            <w:szCs w:val="24"/>
                            <w:lang w:val="en-US" w:eastAsia="ko-KR"/>
                          </w:rPr>
                        </m:ctrlPr>
                      </m:fPr>
                      <m:num>
                        <m:sSup>
                          <m:sSupPr>
                            <m:ctrlPr>
                              <w:rPr>
                                <w:rFonts w:ascii="Cambria Math" w:hAnsi="Cambria Math" w:cs="+mn-cs"/>
                                <w:i/>
                                <w:iCs/>
                                <w:color w:val="000000"/>
                                <w:kern w:val="24"/>
                                <w:sz w:val="24"/>
                                <w:szCs w:val="24"/>
                                <w:lang w:val="en-US" w:eastAsia="ko-KR"/>
                              </w:rPr>
                            </m:ctrlPr>
                          </m:sSupPr>
                          <m:e>
                            <m:r>
                              <w:rPr>
                                <w:rFonts w:ascii="Cambria Math" w:hAnsi="Cambria Math" w:cs="+mn-cs"/>
                                <w:color w:val="000000"/>
                                <w:kern w:val="24"/>
                                <w:sz w:val="24"/>
                                <w:szCs w:val="24"/>
                                <w:lang w:val="en-US" w:eastAsia="ko-KR"/>
                              </w:rPr>
                              <m:t>2</m:t>
                            </m:r>
                          </m:e>
                          <m:sup>
                            <m:sSub>
                              <m:sSubPr>
                                <m:ctrlPr>
                                  <w:rPr>
                                    <w:rFonts w:ascii="Cambria Math" w:hAnsi="Cambria Math" w:cs="+mn-cs"/>
                                    <w:i/>
                                    <w:iCs/>
                                    <w:color w:val="000000"/>
                                    <w:kern w:val="24"/>
                                    <w:sz w:val="24"/>
                                    <w:szCs w:val="24"/>
                                    <w:lang w:val="en-US" w:eastAsia="ko-KR"/>
                                  </w:rPr>
                                </m:ctrlPr>
                              </m:sSubPr>
                              <m:e>
                                <m:r>
                                  <m:rPr>
                                    <m:nor/>
                                  </m:rPr>
                                  <w:rPr>
                                    <w:rFonts w:ascii="Cambria Math" w:hAnsi="Cambria Math" w:cs="+mn-cs"/>
                                    <w:color w:val="000000"/>
                                    <w:kern w:val="24"/>
                                    <w:sz w:val="24"/>
                                    <w:szCs w:val="24"/>
                                    <w:lang w:val="en-US" w:eastAsia="ko-KR"/>
                                  </w:rPr>
                                  <m:t>μ</m:t>
                                </m:r>
                              </m:e>
                              <m:sub>
                                <m:r>
                                  <w:rPr>
                                    <w:rFonts w:ascii="Cambria Math" w:hAnsi="Cambria Math" w:cs="+mn-cs"/>
                                    <w:color w:val="000000"/>
                                    <w:kern w:val="24"/>
                                    <w:sz w:val="24"/>
                                    <w:szCs w:val="24"/>
                                    <w:lang w:val="en-US" w:eastAsia="ko-KR"/>
                                  </w:rPr>
                                  <m:t>PDSCH</m:t>
                                </m:r>
                              </m:sub>
                            </m:sSub>
                          </m:sup>
                        </m:sSup>
                      </m:num>
                      <m:den>
                        <m:sSup>
                          <m:sSupPr>
                            <m:ctrlPr>
                              <w:rPr>
                                <w:rFonts w:ascii="Cambria Math" w:hAnsi="Cambria Math" w:cs="+mn-cs"/>
                                <w:i/>
                                <w:iCs/>
                                <w:color w:val="000000"/>
                                <w:kern w:val="24"/>
                                <w:sz w:val="24"/>
                                <w:szCs w:val="24"/>
                                <w:lang w:val="en-US" w:eastAsia="ko-KR"/>
                              </w:rPr>
                            </m:ctrlPr>
                          </m:sSupPr>
                          <m:e>
                            <m:r>
                              <w:rPr>
                                <w:rFonts w:ascii="Cambria Math" w:hAnsi="Cambria Math" w:cs="+mn-cs"/>
                                <w:color w:val="000000"/>
                                <w:kern w:val="24"/>
                                <w:sz w:val="24"/>
                                <w:szCs w:val="24"/>
                                <w:lang w:val="en-US" w:eastAsia="ko-KR"/>
                              </w:rPr>
                              <m:t>2</m:t>
                            </m:r>
                          </m:e>
                          <m:sup>
                            <m:sSub>
                              <m:sSubPr>
                                <m:ctrlPr>
                                  <w:rPr>
                                    <w:rFonts w:ascii="Cambria Math" w:hAnsi="Cambria Math" w:cs="+mn-cs"/>
                                    <w:i/>
                                    <w:iCs/>
                                    <w:color w:val="000000"/>
                                    <w:kern w:val="24"/>
                                    <w:sz w:val="24"/>
                                    <w:szCs w:val="24"/>
                                    <w:lang w:val="en-US" w:eastAsia="ko-KR"/>
                                  </w:rPr>
                                </m:ctrlPr>
                              </m:sSubPr>
                              <m:e>
                                <m:r>
                                  <m:rPr>
                                    <m:nor/>
                                  </m:rPr>
                                  <w:rPr>
                                    <w:rFonts w:ascii="Cambria Math" w:hAnsi="Cambria Math" w:cs="+mn-cs"/>
                                    <w:color w:val="000000"/>
                                    <w:kern w:val="24"/>
                                    <w:sz w:val="24"/>
                                    <w:szCs w:val="24"/>
                                    <w:lang w:val="en-US" w:eastAsia="ko-KR"/>
                                  </w:rPr>
                                  <m:t>μ</m:t>
                                </m:r>
                              </m:e>
                              <m:sub>
                                <m:r>
                                  <w:rPr>
                                    <w:rFonts w:ascii="Cambria Math" w:hAnsi="Cambria Math" w:cs="+mn-cs"/>
                                    <w:color w:val="000000"/>
                                    <w:kern w:val="24"/>
                                    <w:sz w:val="24"/>
                                    <w:szCs w:val="24"/>
                                    <w:lang w:val="en-US" w:eastAsia="ko-KR"/>
                                  </w:rPr>
                                  <m:t>PDCCH</m:t>
                                </m:r>
                              </m:sub>
                            </m:sSub>
                          </m:sup>
                        </m:sSup>
                      </m:den>
                    </m:f>
                  </m:oMath>
                  <w:r w:rsidRPr="00241D99">
                    <w:rPr>
                      <w:rFonts w:ascii="Cambria Math" w:hAnsi="Cambria Math" w:cs="+mn-cs"/>
                      <w:color w:val="000000"/>
                      <w:kern w:val="24"/>
                      <w:sz w:val="24"/>
                      <w:szCs w:val="24"/>
                      <w:lang w:val="en-US" w:eastAsia="ko-KR"/>
                    </w:rPr>
                    <w:t xml:space="preserve"> </w:t>
                  </w:r>
                  <w:r w:rsidRPr="00241D99">
                    <w:rPr>
                      <w:rFonts w:cs="+mn-cs"/>
                      <w:color w:val="000000"/>
                      <w:kern w:val="24"/>
                      <w:sz w:val="24"/>
                      <w:szCs w:val="24"/>
                      <w:lang w:val="en-US" w:eastAsia="ko-KR"/>
                    </w:rPr>
                    <w:t xml:space="preserve">is added to the </w:t>
                  </w:r>
                  <w:r w:rsidRPr="00241D99">
                    <w:rPr>
                      <w:rFonts w:cs="+mn-cs"/>
                      <w:i/>
                      <w:iCs/>
                      <w:color w:val="000000"/>
                      <w:kern w:val="24"/>
                      <w:sz w:val="24"/>
                      <w:szCs w:val="24"/>
                      <w:lang w:val="en-US" w:eastAsia="ko-KR"/>
                    </w:rPr>
                    <w:t>timeDurationForQCL</w:t>
                  </w:r>
                  <w:r w:rsidRPr="00241D99">
                    <w:rPr>
                      <w:rFonts w:cs="+mn-cs"/>
                      <w:color w:val="000000"/>
                      <w:kern w:val="24"/>
                      <w:sz w:val="24"/>
                      <w:szCs w:val="24"/>
                      <w:lang w:val="en-US" w:eastAsia="ko-KR"/>
                    </w:rPr>
                    <w:t xml:space="preserve">, where </w:t>
                  </w:r>
                  <w:r w:rsidRPr="00241D99">
                    <w:rPr>
                      <w:rFonts w:cs="+mn-cs"/>
                      <w:i/>
                      <w:iCs/>
                      <w:color w:val="000000"/>
                      <w:kern w:val="24"/>
                      <w:sz w:val="24"/>
                      <w:szCs w:val="24"/>
                      <w:lang w:val="en-US" w:eastAsia="ko-KR"/>
                    </w:rPr>
                    <w:t xml:space="preserve">d </w:t>
                  </w:r>
                  <w:r w:rsidRPr="00241D99">
                    <w:rPr>
                      <w:rFonts w:cs="+mn-cs"/>
                      <w:color w:val="000000"/>
                      <w:kern w:val="24"/>
                      <w:sz w:val="24"/>
                      <w:szCs w:val="24"/>
                      <w:lang w:val="en-US" w:eastAsia="ko-KR"/>
                    </w:rPr>
                    <w:t xml:space="preserve">is defined in 5.2.1.5.1a-1, otherwise </w:t>
                  </w:r>
                  <w:r w:rsidRPr="00241D99">
                    <w:rPr>
                      <w:rFonts w:cs="+mn-cs"/>
                      <w:i/>
                      <w:iCs/>
                      <w:color w:val="000000"/>
                      <w:kern w:val="24"/>
                      <w:sz w:val="24"/>
                      <w:szCs w:val="24"/>
                      <w:lang w:val="en-US" w:eastAsia="ko-KR"/>
                    </w:rPr>
                    <w:t xml:space="preserve">d </w:t>
                  </w:r>
                  <w:r w:rsidRPr="00241D99">
                    <w:rPr>
                      <w:rFonts w:cs="+mn-cs"/>
                      <w:color w:val="000000"/>
                      <w:kern w:val="24"/>
                      <w:sz w:val="24"/>
                      <w:szCs w:val="24"/>
                      <w:lang w:val="en-US" w:eastAsia="ko-KR"/>
                    </w:rPr>
                    <w:t xml:space="preserve">is zero; </w:t>
                  </w:r>
                </w:p>
                <w:p w14:paraId="5BC4A6F9" w14:textId="25C20EE5" w:rsidR="00241D99" w:rsidRDefault="00241D99" w:rsidP="00241D99">
                  <w:pPr>
                    <w:pStyle w:val="af5"/>
                    <w:numPr>
                      <w:ilvl w:val="0"/>
                      <w:numId w:val="42"/>
                    </w:numPr>
                    <w:spacing w:after="0"/>
                    <w:ind w:firstLineChars="0"/>
                    <w:rPr>
                      <w:rFonts w:cs="+mn-cs"/>
                      <w:color w:val="000000"/>
                      <w:kern w:val="24"/>
                      <w:sz w:val="24"/>
                      <w:szCs w:val="24"/>
                      <w:lang w:val="en-US" w:eastAsia="ko-KR"/>
                    </w:rPr>
                  </w:pPr>
                  <w:r w:rsidRPr="00241D99">
                    <w:rPr>
                      <w:rFonts w:cs="+mn-cs"/>
                      <w:color w:val="000000"/>
                      <w:kern w:val="24"/>
                      <w:sz w:val="24"/>
                      <w:szCs w:val="24"/>
                      <w:highlight w:val="yellow"/>
                      <w:lang w:val="en-US" w:eastAsia="ko-KR"/>
                    </w:rPr>
                    <w:t xml:space="preserve">When the UE is configured with </w:t>
                  </w:r>
                  <w:r w:rsidRPr="00241D99">
                    <w:rPr>
                      <w:rFonts w:cs="+mn-cs"/>
                      <w:i/>
                      <w:iCs/>
                      <w:color w:val="000000"/>
                      <w:kern w:val="24"/>
                      <w:sz w:val="24"/>
                      <w:szCs w:val="24"/>
                      <w:highlight w:val="yellow"/>
                      <w:lang w:val="en-US" w:eastAsia="ko-KR"/>
                    </w:rPr>
                    <w:t>enableDefaultBeamForCCS</w:t>
                  </w:r>
                  <w:r w:rsidRPr="00241D99">
                    <w:rPr>
                      <w:rFonts w:cs="+mn-cs"/>
                      <w:color w:val="000000"/>
                      <w:kern w:val="24"/>
                      <w:sz w:val="24"/>
                      <w:szCs w:val="24"/>
                      <w:highlight w:val="yellow"/>
                      <w:lang w:val="en-US" w:eastAsia="ko-KR"/>
                    </w:rPr>
                    <w:t>,</w:t>
                  </w:r>
                  <w:r w:rsidRPr="00241D99">
                    <w:rPr>
                      <w:rFonts w:cs="+mn-cs"/>
                      <w:color w:val="000000"/>
                      <w:kern w:val="24"/>
                      <w:sz w:val="24"/>
                      <w:szCs w:val="24"/>
                      <w:lang w:val="en-US" w:eastAsia="ko-KR"/>
                    </w:rPr>
                    <w:t xml:space="preserve"> if the offset between the reception of the DL DCI and the corresponding PDSCH is less than the threshold </w:t>
                  </w:r>
                  <w:r w:rsidRPr="00241D99">
                    <w:rPr>
                      <w:rFonts w:cs="+mn-cs"/>
                      <w:i/>
                      <w:iCs/>
                      <w:color w:val="000000"/>
                      <w:kern w:val="24"/>
                      <w:sz w:val="24"/>
                      <w:szCs w:val="24"/>
                      <w:lang w:val="en-US" w:eastAsia="ko-KR"/>
                    </w:rPr>
                    <w:t xml:space="preserve">timeDurationForQCL, </w:t>
                  </w:r>
                  <w:r w:rsidRPr="00241D99">
                    <w:rPr>
                      <w:rFonts w:cs="+mn-cs"/>
                      <w:color w:val="000000"/>
                      <w:kern w:val="24"/>
                      <w:sz w:val="24"/>
                      <w:szCs w:val="24"/>
                      <w:lang w:val="en-US" w:eastAsia="ko-KR"/>
                    </w:rPr>
                    <w:t xml:space="preserve">or if the DL DCI does not have the TCI field present, </w:t>
                  </w:r>
                  <w:r w:rsidRPr="00241D99">
                    <w:rPr>
                      <w:rFonts w:cs="+mn-cs"/>
                      <w:color w:val="000000"/>
                      <w:kern w:val="24"/>
                      <w:sz w:val="24"/>
                      <w:szCs w:val="24"/>
                      <w:highlight w:val="green"/>
                      <w:lang w:val="en-US" w:eastAsia="ko-KR"/>
                    </w:rPr>
                    <w:t>the UE obtains its QCL assumption for the scheduled PDSCH from the activated TCI state with the lowest ID applicable to PDSCH in the active BWP of the scheduled cell</w:t>
                  </w:r>
                  <w:r w:rsidRPr="00241D99">
                    <w:rPr>
                      <w:rFonts w:cs="+mn-cs"/>
                      <w:color w:val="000000"/>
                      <w:kern w:val="24"/>
                      <w:sz w:val="24"/>
                      <w:szCs w:val="24"/>
                      <w:lang w:val="en-US" w:eastAsia="ko-KR"/>
                    </w:rPr>
                    <w:t>.</w:t>
                  </w:r>
                </w:p>
              </w:tc>
            </w:tr>
          </w:tbl>
          <w:p w14:paraId="4F6B6858" w14:textId="0A34BBA6" w:rsidR="00241D99" w:rsidRDefault="00241D99" w:rsidP="00241D99">
            <w:pPr>
              <w:spacing w:after="0"/>
              <w:rPr>
                <w:rFonts w:eastAsia="맑은 고딕" w:cs="+mn-cs"/>
                <w:color w:val="000000"/>
                <w:kern w:val="24"/>
                <w:sz w:val="24"/>
                <w:szCs w:val="24"/>
                <w:lang w:val="en-US" w:eastAsia="ko-KR"/>
              </w:rPr>
            </w:pPr>
            <w:r w:rsidRPr="00241D99">
              <w:rPr>
                <w:rFonts w:eastAsia="맑은 고딕" w:cs="+mn-cs"/>
                <w:color w:val="000000"/>
                <w:kern w:val="24"/>
                <w:sz w:val="24"/>
                <w:szCs w:val="24"/>
                <w:lang w:val="en-US" w:eastAsia="ko-KR"/>
              </w:rPr>
              <w:t xml:space="preserve"> </w:t>
            </w:r>
          </w:p>
          <w:p w14:paraId="240F936B" w14:textId="3933ECEC" w:rsidR="00241D99" w:rsidRDefault="00241D99" w:rsidP="00241D99">
            <w:pPr>
              <w:spacing w:after="0"/>
              <w:ind w:left="100"/>
              <w:rPr>
                <w:rFonts w:ascii="Arial" w:eastAsia="맑은 고딕" w:hAnsi="Arial"/>
                <w:noProof/>
                <w:lang w:val="en-US" w:eastAsia="ko-KR"/>
              </w:rPr>
            </w:pPr>
            <w:r w:rsidRPr="00241D99">
              <w:rPr>
                <w:rFonts w:ascii="Arial" w:eastAsia="맑은 고딕" w:hAnsi="Arial"/>
                <w:noProof/>
                <w:lang w:val="en-US" w:eastAsia="ko-KR"/>
              </w:rPr>
              <w:t>In addition, the clause 5.2.1.5.1 in TS 38.214, the condition of cross-carrier scheduling for CSI-RS is</w:t>
            </w:r>
            <w:r>
              <w:rPr>
                <w:rFonts w:ascii="Arial" w:eastAsia="맑은 고딕" w:hAnsi="Arial"/>
                <w:noProof/>
                <w:lang w:val="en-US" w:eastAsia="ko-KR"/>
              </w:rPr>
              <w:t xml:space="preserve"> also clealy stated as below.</w:t>
            </w:r>
          </w:p>
          <w:tbl>
            <w:tblPr>
              <w:tblStyle w:val="ae"/>
              <w:tblW w:w="0" w:type="auto"/>
              <w:tblLayout w:type="fixed"/>
              <w:tblLook w:val="04A0" w:firstRow="1" w:lastRow="0" w:firstColumn="1" w:lastColumn="0" w:noHBand="0" w:noVBand="1"/>
            </w:tblPr>
            <w:tblGrid>
              <w:gridCol w:w="6852"/>
            </w:tblGrid>
            <w:tr w:rsidR="00241D99" w14:paraId="5361B6C7" w14:textId="77777777" w:rsidTr="00241D99">
              <w:tc>
                <w:tcPr>
                  <w:tcW w:w="6852" w:type="dxa"/>
                </w:tcPr>
                <w:p w14:paraId="4DC68178" w14:textId="7FC8D3B1" w:rsidR="00241D99" w:rsidRPr="00241D99" w:rsidRDefault="00241D99" w:rsidP="00241D99">
                  <w:pPr>
                    <w:pStyle w:val="af5"/>
                    <w:numPr>
                      <w:ilvl w:val="0"/>
                      <w:numId w:val="42"/>
                    </w:numPr>
                    <w:spacing w:after="0"/>
                    <w:ind w:firstLineChars="0"/>
                    <w:rPr>
                      <w:rFonts w:ascii="굴림" w:eastAsia="굴림" w:hAnsi="굴림" w:cs="굴림"/>
                      <w:sz w:val="24"/>
                      <w:szCs w:val="24"/>
                      <w:lang w:val="en-US" w:eastAsia="ko-KR"/>
                    </w:rPr>
                  </w:pPr>
                  <w:r w:rsidRPr="00241D99">
                    <w:rPr>
                      <w:rFonts w:cs="+mn-cs"/>
                      <w:color w:val="000000"/>
                      <w:kern w:val="24"/>
                      <w:sz w:val="24"/>
                      <w:szCs w:val="24"/>
                      <w:highlight w:val="yellow"/>
                      <w:lang w:val="en-US" w:eastAsia="ko-KR"/>
                    </w:rPr>
                    <w:t xml:space="preserve">else if the UE is configured with </w:t>
                  </w:r>
                  <w:r w:rsidRPr="00241D99">
                    <w:rPr>
                      <w:rFonts w:cs="+mn-cs"/>
                      <w:i/>
                      <w:iCs/>
                      <w:color w:val="000000"/>
                      <w:kern w:val="24"/>
                      <w:sz w:val="24"/>
                      <w:szCs w:val="24"/>
                      <w:highlight w:val="yellow"/>
                      <w:lang w:val="en-US" w:eastAsia="ko-KR"/>
                    </w:rPr>
                    <w:t xml:space="preserve">enableDefaultBeamForCCS </w:t>
                  </w:r>
                  <w:r w:rsidRPr="00241D99">
                    <w:rPr>
                      <w:rFonts w:cs="+mn-cs"/>
                      <w:color w:val="000000"/>
                      <w:kern w:val="24"/>
                      <w:sz w:val="24"/>
                      <w:szCs w:val="24"/>
                      <w:highlight w:val="yellow"/>
                      <w:lang w:val="en-US" w:eastAsia="ko-KR"/>
                    </w:rPr>
                    <w:t>and when receiving the aperiodic CSI-RS</w:t>
                  </w:r>
                  <w:r w:rsidRPr="00241D99">
                    <w:rPr>
                      <w:rFonts w:cs="+mn-cs"/>
                      <w:color w:val="000000"/>
                      <w:kern w:val="24"/>
                      <w:sz w:val="24"/>
                      <w:szCs w:val="24"/>
                      <w:lang w:val="en-US" w:eastAsia="ko-KR"/>
                    </w:rPr>
                    <w:t xml:space="preserve">, </w:t>
                  </w:r>
                  <w:r w:rsidRPr="00241D99">
                    <w:rPr>
                      <w:rFonts w:cs="+mn-cs"/>
                      <w:color w:val="000000"/>
                      <w:kern w:val="24"/>
                      <w:sz w:val="24"/>
                      <w:szCs w:val="24"/>
                      <w:highlight w:val="green"/>
                      <w:lang w:val="en-US" w:eastAsia="ko-KR"/>
                    </w:rPr>
                    <w:t xml:space="preserve">the UE applies the QCL assumption of the lowest-ID activated TCI state applicable to the PDSCH </w:t>
                  </w:r>
                  <w:r w:rsidRPr="00241D99">
                    <w:rPr>
                      <w:rFonts w:cs="+mn-cs"/>
                      <w:color w:val="000000"/>
                      <w:kern w:val="24"/>
                      <w:sz w:val="24"/>
                      <w:szCs w:val="24"/>
                      <w:highlight w:val="green"/>
                      <w:lang w:val="en-US" w:eastAsia="ko-KR"/>
                    </w:rPr>
                    <w:lastRenderedPageBreak/>
                    <w:t>within the active BWP of the cell in which the CSI-RS is to be received.</w:t>
                  </w:r>
                  <w:r w:rsidRPr="00241D99">
                    <w:rPr>
                      <w:rFonts w:cs="+mn-cs"/>
                      <w:color w:val="000000"/>
                      <w:kern w:val="24"/>
                      <w:sz w:val="24"/>
                      <w:szCs w:val="24"/>
                      <w:lang w:val="en-US" w:eastAsia="ko-KR"/>
                    </w:rPr>
                    <w:t xml:space="preserve"> </w:t>
                  </w:r>
                </w:p>
              </w:tc>
            </w:tr>
          </w:tbl>
          <w:p w14:paraId="3DE558CB" w14:textId="77777777" w:rsidR="00241D99" w:rsidRPr="00241D99" w:rsidRDefault="00241D99" w:rsidP="00241D99">
            <w:pPr>
              <w:spacing w:after="0"/>
              <w:rPr>
                <w:rFonts w:ascii="굴림" w:eastAsia="굴림" w:hAnsi="굴림" w:cs="굴림"/>
                <w:sz w:val="24"/>
                <w:szCs w:val="24"/>
                <w:lang w:val="en-US" w:eastAsia="ko-KR"/>
              </w:rPr>
            </w:pPr>
          </w:p>
          <w:p w14:paraId="54533AB2" w14:textId="59B30987" w:rsidR="00584DDD" w:rsidRDefault="00241D99" w:rsidP="00584DDD">
            <w:pPr>
              <w:spacing w:after="0"/>
              <w:ind w:left="100"/>
              <w:rPr>
                <w:rFonts w:ascii="Arial" w:eastAsia="맑은 고딕" w:hAnsi="Arial"/>
                <w:noProof/>
                <w:lang w:val="en-US" w:eastAsia="ko-KR"/>
              </w:rPr>
            </w:pPr>
            <w:r>
              <w:rPr>
                <w:rFonts w:ascii="Arial" w:eastAsia="맑은 고딕" w:hAnsi="Arial"/>
                <w:noProof/>
                <w:lang w:val="en-US" w:eastAsia="ko-KR"/>
              </w:rPr>
              <w:t xml:space="preserve">The </w:t>
            </w:r>
            <w:r w:rsidRPr="00241D99">
              <w:rPr>
                <w:rFonts w:ascii="Arial" w:eastAsia="맑은 고딕" w:hAnsi="Arial"/>
                <w:i/>
                <w:noProof/>
                <w:lang w:val="en-US" w:eastAsia="ko-KR"/>
              </w:rPr>
              <w:t>enableDefaultBeamForCCS</w:t>
            </w:r>
            <w:r>
              <w:rPr>
                <w:rFonts w:ascii="Arial" w:eastAsia="맑은 고딕" w:hAnsi="Arial"/>
                <w:noProof/>
                <w:lang w:val="en-US" w:eastAsia="ko-KR"/>
              </w:rPr>
              <w:t xml:space="preserve"> field could be configur</w:t>
            </w:r>
            <w:r w:rsidR="00020AB1">
              <w:rPr>
                <w:rFonts w:ascii="Arial" w:eastAsia="맑은 고딕" w:hAnsi="Arial"/>
                <w:noProof/>
                <w:lang w:val="en-US" w:eastAsia="ko-KR"/>
              </w:rPr>
              <w:t>e</w:t>
            </w:r>
            <w:r>
              <w:rPr>
                <w:rFonts w:ascii="Arial" w:eastAsia="맑은 고딕" w:hAnsi="Arial"/>
                <w:noProof/>
                <w:lang w:val="en-US" w:eastAsia="ko-KR"/>
              </w:rPr>
              <w:t xml:space="preserve">d for both </w:t>
            </w:r>
            <w:r w:rsidRPr="00241D99">
              <w:rPr>
                <w:rFonts w:ascii="Arial" w:eastAsia="맑은 고딕" w:hAnsi="Arial"/>
                <w:noProof/>
                <w:lang w:eastAsia="ko-KR"/>
              </w:rPr>
              <w:t xml:space="preserve">cross-carrier scheduled PDSCH </w:t>
            </w:r>
            <w:r>
              <w:rPr>
                <w:rFonts w:ascii="Arial" w:eastAsia="맑은 고딕" w:hAnsi="Arial"/>
                <w:noProof/>
                <w:lang w:eastAsia="ko-KR"/>
              </w:rPr>
              <w:t>or</w:t>
            </w:r>
            <w:r w:rsidRPr="00241D99">
              <w:rPr>
                <w:rFonts w:ascii="Arial" w:eastAsia="맑은 고딕" w:hAnsi="Arial"/>
                <w:noProof/>
                <w:lang w:eastAsia="ko-KR"/>
              </w:rPr>
              <w:t xml:space="preserve"> aperiodic CSI-RS</w:t>
            </w:r>
            <w:r>
              <w:rPr>
                <w:rFonts w:ascii="Arial" w:eastAsia="맑은 고딕" w:hAnsi="Arial"/>
                <w:noProof/>
                <w:lang w:eastAsia="ko-KR"/>
              </w:rPr>
              <w:t xml:space="preserve">. However, the current field description has no description on the </w:t>
            </w:r>
            <w:r w:rsidRPr="00241D99">
              <w:rPr>
                <w:rFonts w:ascii="Arial" w:eastAsia="맑은 고딕" w:hAnsi="Arial"/>
                <w:noProof/>
                <w:lang w:eastAsia="ko-KR"/>
              </w:rPr>
              <w:t>aperiodic CSI-RS</w:t>
            </w:r>
            <w:r>
              <w:rPr>
                <w:rFonts w:ascii="Arial" w:eastAsia="맑은 고딕" w:hAnsi="Arial"/>
                <w:noProof/>
                <w:lang w:eastAsia="ko-KR"/>
              </w:rPr>
              <w:t xml:space="preserve"> case.</w:t>
            </w:r>
          </w:p>
          <w:p w14:paraId="01078FB9" w14:textId="28C653F4" w:rsidR="00C547B4" w:rsidRPr="00584DDD" w:rsidRDefault="00C547B4"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812CE" w14:textId="0DB5FFD6" w:rsidR="00592BA3" w:rsidRPr="00241D99" w:rsidRDefault="00B32A65" w:rsidP="00241D99">
            <w:pPr>
              <w:spacing w:after="0"/>
              <w:ind w:left="100"/>
              <w:rPr>
                <w:rFonts w:ascii="Arial" w:eastAsia="맑은 고딕" w:hAnsi="Arial"/>
                <w:noProof/>
                <w:lang w:val="en-US" w:eastAsia="ko-KR"/>
              </w:rPr>
            </w:pPr>
            <w:r>
              <w:rPr>
                <w:rFonts w:ascii="Arial" w:eastAsia="맑은 고딕" w:hAnsi="Arial"/>
                <w:noProof/>
                <w:lang w:val="en-US" w:eastAsia="ko-KR"/>
              </w:rPr>
              <w:t>Clarify fo</w:t>
            </w:r>
            <w:r>
              <w:rPr>
                <w:rFonts w:ascii="Arial" w:eastAsia="맑은 고딕" w:hAnsi="Arial" w:hint="eastAsia"/>
                <w:noProof/>
                <w:lang w:val="en-US" w:eastAsia="ko-KR"/>
              </w:rPr>
              <w:t>r adding an</w:t>
            </w:r>
            <w:r w:rsidR="00241D99" w:rsidRPr="00241D99">
              <w:rPr>
                <w:rFonts w:ascii="Arial" w:eastAsia="맑은 고딕" w:hAnsi="Arial" w:hint="eastAsia"/>
                <w:noProof/>
                <w:lang w:val="en-US" w:eastAsia="ko-KR"/>
              </w:rPr>
              <w:t xml:space="preserve"> applicable case </w:t>
            </w:r>
            <w:r w:rsidR="00241D99" w:rsidRPr="00241D99">
              <w:rPr>
                <w:rFonts w:ascii="Arial" w:eastAsia="맑은 고딕" w:hAnsi="Arial"/>
                <w:noProof/>
                <w:lang w:val="en-US" w:eastAsia="ko-KR"/>
              </w:rPr>
              <w:t>(</w:t>
            </w:r>
            <w:r>
              <w:rPr>
                <w:rFonts w:ascii="Arial" w:eastAsia="맑은 고딕" w:hAnsi="Arial"/>
                <w:noProof/>
                <w:lang w:val="en-US" w:eastAsia="ko-KR"/>
              </w:rPr>
              <w:t>i.e. aperiodic CSI-RS</w:t>
            </w:r>
            <w:r w:rsidR="00241D99" w:rsidRPr="00241D99">
              <w:rPr>
                <w:rFonts w:ascii="Arial" w:eastAsia="맑은 고딕" w:hAnsi="Arial"/>
                <w:noProof/>
                <w:lang w:val="en-US" w:eastAsia="ko-KR"/>
              </w:rPr>
              <w:t xml:space="preserve">) </w:t>
            </w:r>
            <w:r w:rsidR="00241D99" w:rsidRPr="00241D99">
              <w:rPr>
                <w:rFonts w:ascii="Arial" w:eastAsia="맑은 고딕" w:hAnsi="Arial" w:hint="eastAsia"/>
                <w:noProof/>
                <w:lang w:val="en-US" w:eastAsia="ko-KR"/>
              </w:rPr>
              <w:t xml:space="preserve">for </w:t>
            </w:r>
            <w:r w:rsidR="00241D99" w:rsidRPr="00B32A65">
              <w:rPr>
                <w:rFonts w:ascii="Arial" w:eastAsia="맑은 고딕" w:hAnsi="Arial"/>
                <w:i/>
                <w:noProof/>
                <w:lang w:val="en-US" w:eastAsia="ko-KR"/>
              </w:rPr>
              <w:t>enableDefaultBeamForCCS</w:t>
            </w:r>
            <w:r>
              <w:rPr>
                <w:rFonts w:ascii="Arial" w:eastAsia="맑은 고딕" w:hAnsi="Arial"/>
                <w:noProof/>
                <w:lang w:val="en-US" w:eastAsia="ko-KR"/>
              </w:rPr>
              <w:t xml:space="preserve"> in the </w:t>
            </w:r>
            <w:r>
              <w:rPr>
                <w:rFonts w:ascii="Arial" w:eastAsia="맑은 고딕" w:hAnsi="Arial" w:hint="eastAsia"/>
                <w:noProof/>
                <w:lang w:val="en-US" w:eastAsia="ko-KR"/>
              </w:rPr>
              <w:t>field description</w:t>
            </w:r>
            <w:r>
              <w:rPr>
                <w:rFonts w:ascii="Arial" w:eastAsia="맑은 고딕" w:hAnsi="Arial"/>
                <w:noProof/>
                <w:lang w:val="en-US" w:eastAsia="ko-KR"/>
              </w:rPr>
              <w:t xml:space="preserve"> of </w:t>
            </w:r>
            <w:r w:rsidRPr="00B32A65">
              <w:rPr>
                <w:rFonts w:ascii="Arial" w:eastAsia="맑은 고딕" w:hAnsi="Arial"/>
                <w:i/>
                <w:noProof/>
                <w:lang w:val="en-US" w:eastAsia="ko-KR"/>
              </w:rPr>
              <w:t>enableDefaultBeamForCCS</w:t>
            </w:r>
            <w:r>
              <w:rPr>
                <w:rFonts w:ascii="Arial" w:eastAsia="맑은 고딕" w:hAnsi="Arial"/>
                <w:noProof/>
                <w:lang w:val="en-US" w:eastAsia="ko-KR"/>
              </w:rPr>
              <w:t xml:space="preserve"> in </w:t>
            </w:r>
            <w:r w:rsidR="005128CC" w:rsidRPr="005128CC">
              <w:rPr>
                <w:rFonts w:ascii="Arial" w:eastAsia="맑은 고딕" w:hAnsi="Arial"/>
                <w:noProof/>
                <w:lang w:val="en-US" w:eastAsia="ko-KR"/>
              </w:rPr>
              <w:t xml:space="preserve">CrossCarrierSchedulingConfig </w:t>
            </w:r>
            <w:r>
              <w:rPr>
                <w:rFonts w:ascii="Arial" w:eastAsia="맑은 고딕" w:hAnsi="Arial"/>
                <w:noProof/>
                <w:lang w:val="en-US" w:eastAsia="ko-KR"/>
              </w:rPr>
              <w:t>IE</w:t>
            </w:r>
            <w:r w:rsidR="00241D99" w:rsidRPr="00241D99">
              <w:rPr>
                <w:rFonts w:ascii="Arial" w:eastAsia="맑은 고딕" w:hAnsi="Arial"/>
                <w:noProof/>
                <w:lang w:val="en-US" w:eastAsia="ko-KR"/>
              </w:rPr>
              <w:t>.</w:t>
            </w:r>
          </w:p>
          <w:p w14:paraId="0885DB7D" w14:textId="77777777" w:rsidR="00241D99" w:rsidRPr="00241D99" w:rsidRDefault="00241D99" w:rsidP="00241D99">
            <w:pPr>
              <w:spacing w:after="0"/>
              <w:ind w:firstLine="105"/>
              <w:rPr>
                <w:rFonts w:ascii="Arial" w:eastAsia="맑은 고딕" w:hAnsi="Arial"/>
                <w:noProof/>
                <w:lang w:eastAsia="ko-KR"/>
              </w:rPr>
            </w:pPr>
          </w:p>
          <w:p w14:paraId="527989C0" w14:textId="77777777" w:rsidR="003E0EB0" w:rsidRPr="003E0EB0" w:rsidRDefault="003E0EB0" w:rsidP="003E0EB0">
            <w:pPr>
              <w:spacing w:after="0"/>
              <w:rPr>
                <w:rFonts w:ascii="Arial" w:eastAsia="맑은 고딕" w:hAnsi="Arial"/>
                <w:noProof/>
                <w:lang w:eastAsia="ko-KR"/>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3CEC88AD" w:rsidR="00ED180B" w:rsidRDefault="00E40468" w:rsidP="00ED180B">
            <w:pPr>
              <w:pStyle w:val="CRCoverPage"/>
              <w:spacing w:before="20" w:after="80"/>
              <w:ind w:left="100"/>
            </w:pPr>
            <w:r>
              <w:t>Default beam in c</w:t>
            </w:r>
            <w:r w:rsidR="00B32A65">
              <w:t>ross-carrier scheduling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017BB656"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E40468">
              <w:t>there is no inter-operability issue.</w:t>
            </w:r>
          </w:p>
          <w:p w14:paraId="1815911A" w14:textId="3863339B"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E40468">
              <w:t>there is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5271F33E" w:rsidR="00A87617" w:rsidRDefault="00FF340C" w:rsidP="00FF340C">
            <w:pPr>
              <w:pStyle w:val="CRCoverPage"/>
              <w:spacing w:after="0"/>
              <w:ind w:left="100"/>
              <w:rPr>
                <w:noProof/>
              </w:rPr>
            </w:pPr>
            <w:r>
              <w:t>It is confused that the default beam selection for aperiodic CSI-RS is supported or not.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71C5BB10" w:rsidR="00A87617" w:rsidRDefault="00294CB5"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3F0DF84" w:rsidR="00A87617" w:rsidRDefault="00B8555A"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1C4F671D" w14:textId="77777777" w:rsidR="005128CC" w:rsidRPr="005128CC" w:rsidRDefault="005128CC" w:rsidP="005128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209"/>
      <w:bookmarkStart w:id="13" w:name="_Toc146781256"/>
      <w:bookmarkEnd w:id="9"/>
      <w:bookmarkEnd w:id="10"/>
      <w:bookmarkEnd w:id="11"/>
      <w:r w:rsidRPr="005128CC">
        <w:rPr>
          <w:rFonts w:ascii="Arial" w:eastAsia="Times New Roman" w:hAnsi="Arial"/>
          <w:sz w:val="24"/>
          <w:lang w:eastAsia="ja-JP"/>
        </w:rPr>
        <w:t>–</w:t>
      </w:r>
      <w:r w:rsidRPr="005128CC">
        <w:rPr>
          <w:rFonts w:ascii="Arial" w:eastAsia="Times New Roman" w:hAnsi="Arial"/>
          <w:sz w:val="24"/>
          <w:lang w:eastAsia="ja-JP"/>
        </w:rPr>
        <w:tab/>
      </w:r>
      <w:r w:rsidRPr="005128CC">
        <w:rPr>
          <w:rFonts w:ascii="Arial" w:eastAsia="Times New Roman" w:hAnsi="Arial"/>
          <w:i/>
          <w:noProof/>
          <w:sz w:val="24"/>
          <w:lang w:eastAsia="ja-JP"/>
        </w:rPr>
        <w:t>CrossCarrierSchedulingConfig</w:t>
      </w:r>
      <w:bookmarkEnd w:id="12"/>
      <w:bookmarkEnd w:id="13"/>
    </w:p>
    <w:p w14:paraId="2D337FB4" w14:textId="77777777" w:rsidR="005128CC" w:rsidRPr="005128CC" w:rsidRDefault="005128CC" w:rsidP="005128CC">
      <w:pPr>
        <w:overflowPunct w:val="0"/>
        <w:autoSpaceDE w:val="0"/>
        <w:autoSpaceDN w:val="0"/>
        <w:adjustRightInd w:val="0"/>
        <w:textAlignment w:val="baseline"/>
        <w:rPr>
          <w:rFonts w:eastAsia="Times New Roman"/>
          <w:lang w:eastAsia="ja-JP"/>
        </w:rPr>
      </w:pPr>
      <w:r w:rsidRPr="005128CC">
        <w:rPr>
          <w:rFonts w:eastAsia="Times New Roman"/>
          <w:lang w:eastAsia="ja-JP"/>
        </w:rPr>
        <w:t xml:space="preserve">The IE </w:t>
      </w:r>
      <w:r w:rsidRPr="005128CC">
        <w:rPr>
          <w:rFonts w:eastAsia="Times New Roman"/>
          <w:i/>
          <w:lang w:eastAsia="ja-JP"/>
        </w:rPr>
        <w:t>CrossCarrierSchedulingConfig</w:t>
      </w:r>
      <w:r w:rsidRPr="005128CC">
        <w:rPr>
          <w:rFonts w:eastAsia="Times New Roman"/>
          <w:lang w:eastAsia="ja-JP"/>
        </w:rPr>
        <w:t xml:space="preserve"> is used to specify the configuration when the cross-carrier scheduling is used in a cell.</w:t>
      </w:r>
    </w:p>
    <w:p w14:paraId="2BB6F0C3" w14:textId="77777777" w:rsidR="005128CC" w:rsidRPr="005128CC" w:rsidRDefault="005128CC" w:rsidP="005128C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128CC">
        <w:rPr>
          <w:rFonts w:ascii="Arial" w:eastAsia="Times New Roman" w:hAnsi="Arial"/>
          <w:b/>
          <w:bCs/>
          <w:i/>
          <w:iCs/>
          <w:lang w:eastAsia="ja-JP"/>
        </w:rPr>
        <w:t xml:space="preserve">CrossCarrierSchedulingConfig </w:t>
      </w:r>
      <w:r w:rsidRPr="005128CC">
        <w:rPr>
          <w:rFonts w:ascii="Arial" w:eastAsia="Times New Roman" w:hAnsi="Arial"/>
          <w:b/>
          <w:bCs/>
          <w:iCs/>
          <w:lang w:eastAsia="ja-JP"/>
        </w:rPr>
        <w:t>information element</w:t>
      </w:r>
    </w:p>
    <w:p w14:paraId="243F308C"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28CC">
        <w:rPr>
          <w:rFonts w:ascii="Courier New" w:eastAsia="Times New Roman" w:hAnsi="Courier New"/>
          <w:noProof/>
          <w:color w:val="808080"/>
          <w:sz w:val="16"/>
          <w:lang w:eastAsia="en-GB"/>
        </w:rPr>
        <w:t>-- ASN1START</w:t>
      </w:r>
    </w:p>
    <w:p w14:paraId="27363E2E"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28CC">
        <w:rPr>
          <w:rFonts w:ascii="Courier New" w:eastAsia="Times New Roman" w:hAnsi="Courier New"/>
          <w:noProof/>
          <w:color w:val="808080"/>
          <w:sz w:val="16"/>
          <w:lang w:eastAsia="en-GB"/>
        </w:rPr>
        <w:t>-- TAG-CROSSCARRIERSCHEDULINGCONFIG-START</w:t>
      </w:r>
    </w:p>
    <w:p w14:paraId="66FC43F3"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C7A7ED"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CrossCarrierSchedulingConfig ::=        </w:t>
      </w:r>
      <w:r w:rsidRPr="005128CC">
        <w:rPr>
          <w:rFonts w:ascii="Courier New" w:eastAsia="Times New Roman" w:hAnsi="Courier New"/>
          <w:noProof/>
          <w:color w:val="993366"/>
          <w:sz w:val="16"/>
          <w:lang w:eastAsia="en-GB"/>
        </w:rPr>
        <w:t>SEQUENCE</w:t>
      </w:r>
      <w:r w:rsidRPr="005128CC">
        <w:rPr>
          <w:rFonts w:ascii="Courier New" w:eastAsia="Times New Roman" w:hAnsi="Courier New"/>
          <w:noProof/>
          <w:sz w:val="16"/>
          <w:lang w:eastAsia="en-GB"/>
        </w:rPr>
        <w:t xml:space="preserve"> {</w:t>
      </w:r>
    </w:p>
    <w:p w14:paraId="64822974"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schedulingCellInfo                      </w:t>
      </w:r>
      <w:r w:rsidRPr="005128CC">
        <w:rPr>
          <w:rFonts w:ascii="Courier New" w:eastAsia="Times New Roman" w:hAnsi="Courier New"/>
          <w:noProof/>
          <w:color w:val="993366"/>
          <w:sz w:val="16"/>
          <w:lang w:eastAsia="en-GB"/>
        </w:rPr>
        <w:t>CHOICE</w:t>
      </w:r>
      <w:r w:rsidRPr="005128CC">
        <w:rPr>
          <w:rFonts w:ascii="Courier New" w:eastAsia="Times New Roman" w:hAnsi="Courier New"/>
          <w:noProof/>
          <w:sz w:val="16"/>
          <w:lang w:eastAsia="en-GB"/>
        </w:rPr>
        <w:t xml:space="preserve"> {</w:t>
      </w:r>
    </w:p>
    <w:p w14:paraId="707D38CE"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28CC">
        <w:rPr>
          <w:rFonts w:ascii="Courier New" w:eastAsia="Times New Roman" w:hAnsi="Courier New"/>
          <w:noProof/>
          <w:sz w:val="16"/>
          <w:lang w:eastAsia="en-GB"/>
        </w:rPr>
        <w:t xml:space="preserve">        own                                     </w:t>
      </w:r>
      <w:r w:rsidRPr="005128CC">
        <w:rPr>
          <w:rFonts w:ascii="Courier New" w:eastAsia="Times New Roman" w:hAnsi="Courier New"/>
          <w:noProof/>
          <w:color w:val="993366"/>
          <w:sz w:val="16"/>
          <w:lang w:eastAsia="en-GB"/>
        </w:rPr>
        <w:t>SEQUENCE</w:t>
      </w:r>
      <w:r w:rsidRPr="005128CC">
        <w:rPr>
          <w:rFonts w:ascii="Courier New" w:eastAsia="Times New Roman" w:hAnsi="Courier New"/>
          <w:noProof/>
          <w:sz w:val="16"/>
          <w:lang w:eastAsia="en-GB"/>
        </w:rPr>
        <w:t xml:space="preserve"> {                  </w:t>
      </w:r>
      <w:r w:rsidRPr="005128CC">
        <w:rPr>
          <w:rFonts w:ascii="Courier New" w:eastAsia="Times New Roman" w:hAnsi="Courier New"/>
          <w:noProof/>
          <w:color w:val="808080"/>
          <w:sz w:val="16"/>
          <w:lang w:eastAsia="en-GB"/>
        </w:rPr>
        <w:t>-- Cross carrier scheduling: scheduling cell</w:t>
      </w:r>
    </w:p>
    <w:p w14:paraId="0EF925BC"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cif-Presence                            </w:t>
      </w:r>
      <w:r w:rsidRPr="005128CC">
        <w:rPr>
          <w:rFonts w:ascii="Courier New" w:eastAsia="Times New Roman" w:hAnsi="Courier New"/>
          <w:noProof/>
          <w:color w:val="993366"/>
          <w:sz w:val="16"/>
          <w:lang w:eastAsia="en-GB"/>
        </w:rPr>
        <w:t>BOOLEAN</w:t>
      </w:r>
    </w:p>
    <w:p w14:paraId="07294A2F"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w:t>
      </w:r>
    </w:p>
    <w:p w14:paraId="560F98FB"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28CC">
        <w:rPr>
          <w:rFonts w:ascii="Courier New" w:eastAsia="Times New Roman" w:hAnsi="Courier New"/>
          <w:noProof/>
          <w:sz w:val="16"/>
          <w:lang w:eastAsia="en-GB"/>
        </w:rPr>
        <w:t xml:space="preserve">        other                                   </w:t>
      </w:r>
      <w:r w:rsidRPr="005128CC">
        <w:rPr>
          <w:rFonts w:ascii="Courier New" w:eastAsia="Times New Roman" w:hAnsi="Courier New"/>
          <w:noProof/>
          <w:color w:val="993366"/>
          <w:sz w:val="16"/>
          <w:lang w:eastAsia="en-GB"/>
        </w:rPr>
        <w:t>SEQUENCE</w:t>
      </w:r>
      <w:r w:rsidRPr="005128CC">
        <w:rPr>
          <w:rFonts w:ascii="Courier New" w:eastAsia="Times New Roman" w:hAnsi="Courier New"/>
          <w:noProof/>
          <w:sz w:val="16"/>
          <w:lang w:eastAsia="en-GB"/>
        </w:rPr>
        <w:t xml:space="preserve"> {                  </w:t>
      </w:r>
      <w:r w:rsidRPr="005128CC">
        <w:rPr>
          <w:rFonts w:ascii="Courier New" w:eastAsia="Times New Roman" w:hAnsi="Courier New"/>
          <w:noProof/>
          <w:color w:val="808080"/>
          <w:sz w:val="16"/>
          <w:lang w:eastAsia="en-GB"/>
        </w:rPr>
        <w:t>-- Cross carrier scheduling: scheduled cell</w:t>
      </w:r>
    </w:p>
    <w:p w14:paraId="2F6CBFF5"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schedulingCellId                        ServCellIndex,</w:t>
      </w:r>
    </w:p>
    <w:p w14:paraId="7A0CED9F"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cif-InSchedulingCell                    </w:t>
      </w:r>
      <w:r w:rsidRPr="005128CC">
        <w:rPr>
          <w:rFonts w:ascii="Courier New" w:eastAsia="Times New Roman" w:hAnsi="Courier New"/>
          <w:noProof/>
          <w:color w:val="993366"/>
          <w:sz w:val="16"/>
          <w:lang w:eastAsia="en-GB"/>
        </w:rPr>
        <w:t>INTEGER</w:t>
      </w:r>
      <w:r w:rsidRPr="005128CC">
        <w:rPr>
          <w:rFonts w:ascii="Courier New" w:eastAsia="Times New Roman" w:hAnsi="Courier New"/>
          <w:noProof/>
          <w:sz w:val="16"/>
          <w:lang w:eastAsia="en-GB"/>
        </w:rPr>
        <w:t xml:space="preserve"> (1..7)</w:t>
      </w:r>
    </w:p>
    <w:p w14:paraId="5D04E1E0"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w:t>
      </w:r>
    </w:p>
    <w:p w14:paraId="1F5A249F"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w:t>
      </w:r>
    </w:p>
    <w:p w14:paraId="603B9DDC"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w:t>
      </w:r>
    </w:p>
    <w:p w14:paraId="6A23E04E"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w:t>
      </w:r>
    </w:p>
    <w:p w14:paraId="7D60F2F0"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carrierIndicatorSize-r16            </w:t>
      </w:r>
      <w:r w:rsidRPr="005128CC">
        <w:rPr>
          <w:rFonts w:ascii="Courier New" w:eastAsia="Times New Roman" w:hAnsi="Courier New"/>
          <w:noProof/>
          <w:color w:val="993366"/>
          <w:sz w:val="16"/>
          <w:lang w:eastAsia="en-GB"/>
        </w:rPr>
        <w:t>SEQUENCE</w:t>
      </w:r>
      <w:r w:rsidRPr="005128CC">
        <w:rPr>
          <w:rFonts w:ascii="Courier New" w:eastAsia="Times New Roman" w:hAnsi="Courier New"/>
          <w:noProof/>
          <w:sz w:val="16"/>
          <w:lang w:eastAsia="en-GB"/>
        </w:rPr>
        <w:t xml:space="preserve"> {</w:t>
      </w:r>
    </w:p>
    <w:p w14:paraId="0B54E2E4"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carrierIndicatorSizeDCI-1-2-r16        </w:t>
      </w:r>
      <w:r w:rsidRPr="005128CC">
        <w:rPr>
          <w:rFonts w:ascii="Courier New" w:eastAsia="Times New Roman" w:hAnsi="Courier New"/>
          <w:noProof/>
          <w:color w:val="993366"/>
          <w:sz w:val="16"/>
          <w:lang w:eastAsia="en-GB"/>
        </w:rPr>
        <w:t>INTEGER</w:t>
      </w:r>
      <w:r w:rsidRPr="005128CC">
        <w:rPr>
          <w:rFonts w:ascii="Courier New" w:eastAsia="Times New Roman" w:hAnsi="Courier New"/>
          <w:noProof/>
          <w:sz w:val="16"/>
          <w:lang w:eastAsia="en-GB"/>
        </w:rPr>
        <w:t xml:space="preserve"> (0..3),</w:t>
      </w:r>
    </w:p>
    <w:p w14:paraId="5291087D"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carrierIndicatorSizeDCI-0-2-r16        </w:t>
      </w:r>
      <w:r w:rsidRPr="005128CC">
        <w:rPr>
          <w:rFonts w:ascii="Courier New" w:eastAsia="Times New Roman" w:hAnsi="Courier New"/>
          <w:noProof/>
          <w:color w:val="993366"/>
          <w:sz w:val="16"/>
          <w:lang w:eastAsia="en-GB"/>
        </w:rPr>
        <w:t>INTEGER</w:t>
      </w:r>
      <w:r w:rsidRPr="005128CC">
        <w:rPr>
          <w:rFonts w:ascii="Courier New" w:eastAsia="Times New Roman" w:hAnsi="Courier New"/>
          <w:noProof/>
          <w:sz w:val="16"/>
          <w:lang w:eastAsia="en-GB"/>
        </w:rPr>
        <w:t xml:space="preserve"> (0..3)</w:t>
      </w:r>
    </w:p>
    <w:p w14:paraId="20FF7E13"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28CC">
        <w:rPr>
          <w:rFonts w:ascii="Courier New" w:eastAsia="Times New Roman" w:hAnsi="Courier New"/>
          <w:noProof/>
          <w:sz w:val="16"/>
          <w:lang w:eastAsia="en-GB"/>
        </w:rPr>
        <w:t xml:space="preserve">    }                                                                                       </w:t>
      </w:r>
      <w:r w:rsidRPr="005128CC">
        <w:rPr>
          <w:rFonts w:ascii="Courier New" w:eastAsia="Times New Roman" w:hAnsi="Courier New"/>
          <w:noProof/>
          <w:color w:val="993366"/>
          <w:sz w:val="16"/>
          <w:lang w:eastAsia="en-GB"/>
        </w:rPr>
        <w:t>OPTIONAL</w:t>
      </w:r>
      <w:r w:rsidRPr="005128CC">
        <w:rPr>
          <w:rFonts w:ascii="Courier New" w:eastAsia="Times New Roman" w:hAnsi="Courier New"/>
          <w:noProof/>
          <w:sz w:val="16"/>
          <w:lang w:eastAsia="en-GB"/>
        </w:rPr>
        <w:t xml:space="preserve">,  </w:t>
      </w:r>
      <w:r w:rsidRPr="005128CC">
        <w:rPr>
          <w:rFonts w:ascii="Courier New" w:eastAsia="Times New Roman" w:hAnsi="Courier New"/>
          <w:noProof/>
          <w:color w:val="808080"/>
          <w:sz w:val="16"/>
          <w:lang w:eastAsia="en-GB"/>
        </w:rPr>
        <w:t>-- Cond CIF-PRESENCE</w:t>
      </w:r>
    </w:p>
    <w:p w14:paraId="04947081"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28CC">
        <w:rPr>
          <w:rFonts w:ascii="Courier New" w:eastAsia="Times New Roman" w:hAnsi="Courier New"/>
          <w:noProof/>
          <w:sz w:val="16"/>
          <w:lang w:eastAsia="en-GB"/>
        </w:rPr>
        <w:t xml:space="preserve">    enableDefaultBeamForCCS-r16         </w:t>
      </w:r>
      <w:r w:rsidRPr="005128CC">
        <w:rPr>
          <w:rFonts w:ascii="Courier New" w:eastAsia="Times New Roman" w:hAnsi="Courier New"/>
          <w:noProof/>
          <w:color w:val="993366"/>
          <w:sz w:val="16"/>
          <w:lang w:eastAsia="en-GB"/>
        </w:rPr>
        <w:t>ENUMERATED</w:t>
      </w:r>
      <w:r w:rsidRPr="005128CC">
        <w:rPr>
          <w:rFonts w:ascii="Courier New" w:eastAsia="Times New Roman" w:hAnsi="Courier New"/>
          <w:noProof/>
          <w:sz w:val="16"/>
          <w:lang w:eastAsia="en-GB"/>
        </w:rPr>
        <w:t xml:space="preserve"> {enabled}                                </w:t>
      </w:r>
      <w:r w:rsidRPr="005128CC">
        <w:rPr>
          <w:rFonts w:ascii="Courier New" w:eastAsia="Times New Roman" w:hAnsi="Courier New"/>
          <w:noProof/>
          <w:color w:val="993366"/>
          <w:sz w:val="16"/>
          <w:lang w:eastAsia="en-GB"/>
        </w:rPr>
        <w:t>OPTIONAL</w:t>
      </w:r>
      <w:r w:rsidRPr="005128CC">
        <w:rPr>
          <w:rFonts w:ascii="Courier New" w:eastAsia="Times New Roman" w:hAnsi="Courier New"/>
          <w:noProof/>
          <w:sz w:val="16"/>
          <w:lang w:eastAsia="en-GB"/>
        </w:rPr>
        <w:t xml:space="preserve">  </w:t>
      </w:r>
      <w:r w:rsidRPr="005128CC">
        <w:rPr>
          <w:rFonts w:ascii="Courier New" w:eastAsia="Times New Roman" w:hAnsi="Courier New"/>
          <w:noProof/>
          <w:color w:val="808080"/>
          <w:sz w:val="16"/>
          <w:lang w:eastAsia="en-GB"/>
        </w:rPr>
        <w:t>-- Need S</w:t>
      </w:r>
    </w:p>
    <w:p w14:paraId="4DACB0EC"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w:t>
      </w:r>
    </w:p>
    <w:p w14:paraId="750C2014"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w:t>
      </w:r>
    </w:p>
    <w:p w14:paraId="6D379101"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ccs-BlindDetectionSplit-r17         </w:t>
      </w:r>
      <w:r w:rsidRPr="005128CC">
        <w:rPr>
          <w:rFonts w:ascii="Courier New" w:eastAsia="Times New Roman" w:hAnsi="Courier New"/>
          <w:noProof/>
          <w:color w:val="993366"/>
          <w:sz w:val="16"/>
          <w:lang w:eastAsia="en-GB"/>
        </w:rPr>
        <w:t>ENUMERATED</w:t>
      </w:r>
      <w:r w:rsidRPr="005128CC">
        <w:rPr>
          <w:rFonts w:ascii="Courier New" w:eastAsia="Times New Roman" w:hAnsi="Courier New"/>
          <w:noProof/>
          <w:sz w:val="16"/>
          <w:lang w:eastAsia="en-GB"/>
        </w:rPr>
        <w:t xml:space="preserve"> {oneSeventh, threeFourteenth, twoSeventh, threeSeventh,</w:t>
      </w:r>
    </w:p>
    <w:p w14:paraId="07C2C961"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28CC">
        <w:rPr>
          <w:rFonts w:ascii="Courier New" w:eastAsia="Times New Roman" w:hAnsi="Courier New"/>
          <w:noProof/>
          <w:sz w:val="16"/>
          <w:lang w:eastAsia="en-GB"/>
        </w:rPr>
        <w:t xml:space="preserve">                                            oneHalf, fourSeventh, fiveSeventh, spare1}      </w:t>
      </w:r>
      <w:r w:rsidRPr="005128CC">
        <w:rPr>
          <w:rFonts w:ascii="Courier New" w:eastAsia="Times New Roman" w:hAnsi="Courier New"/>
          <w:noProof/>
          <w:color w:val="993366"/>
          <w:sz w:val="16"/>
          <w:lang w:eastAsia="en-GB"/>
        </w:rPr>
        <w:t>OPTIONAL</w:t>
      </w:r>
      <w:r w:rsidRPr="005128CC">
        <w:rPr>
          <w:rFonts w:ascii="Courier New" w:eastAsia="Times New Roman" w:hAnsi="Courier New"/>
          <w:noProof/>
          <w:sz w:val="16"/>
          <w:lang w:eastAsia="en-GB"/>
        </w:rPr>
        <w:t xml:space="preserve">  </w:t>
      </w:r>
      <w:r w:rsidRPr="005128CC">
        <w:rPr>
          <w:rFonts w:ascii="Courier New" w:eastAsia="Times New Roman" w:hAnsi="Courier New"/>
          <w:noProof/>
          <w:color w:val="808080"/>
          <w:sz w:val="16"/>
          <w:lang w:eastAsia="en-GB"/>
        </w:rPr>
        <w:t>-- Need R</w:t>
      </w:r>
    </w:p>
    <w:p w14:paraId="56B44503"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 xml:space="preserve">    ]]</w:t>
      </w:r>
    </w:p>
    <w:p w14:paraId="5CC85576"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28CC">
        <w:rPr>
          <w:rFonts w:ascii="Courier New" w:eastAsia="Times New Roman" w:hAnsi="Courier New"/>
          <w:noProof/>
          <w:sz w:val="16"/>
          <w:lang w:eastAsia="en-GB"/>
        </w:rPr>
        <w:t>}</w:t>
      </w:r>
    </w:p>
    <w:p w14:paraId="0C8373C0"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FC4519"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28CC">
        <w:rPr>
          <w:rFonts w:ascii="Courier New" w:eastAsia="Times New Roman" w:hAnsi="Courier New"/>
          <w:noProof/>
          <w:color w:val="808080"/>
          <w:sz w:val="16"/>
          <w:lang w:eastAsia="en-GB"/>
        </w:rPr>
        <w:t>-- TAG-CROSSCARRIERSCHEDULINGCONFIG-STOP</w:t>
      </w:r>
    </w:p>
    <w:p w14:paraId="4DF39A56" w14:textId="77777777" w:rsidR="005128CC" w:rsidRPr="005128CC" w:rsidRDefault="005128CC" w:rsidP="00512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28CC">
        <w:rPr>
          <w:rFonts w:ascii="Courier New" w:eastAsia="Times New Roman" w:hAnsi="Courier New"/>
          <w:noProof/>
          <w:color w:val="808080"/>
          <w:sz w:val="16"/>
          <w:lang w:eastAsia="en-GB"/>
        </w:rPr>
        <w:t>-- ASN1STOP</w:t>
      </w:r>
    </w:p>
    <w:p w14:paraId="1574AF4F" w14:textId="77777777" w:rsidR="005128CC" w:rsidRPr="005128CC" w:rsidRDefault="005128CC" w:rsidP="005128CC">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128CC" w:rsidRPr="005128CC" w14:paraId="2832C309" w14:textId="77777777" w:rsidTr="00782B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7629EA" w14:textId="77777777" w:rsidR="005128CC" w:rsidRPr="005128CC" w:rsidRDefault="005128CC" w:rsidP="005128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128CC">
              <w:rPr>
                <w:rFonts w:ascii="Arial" w:eastAsia="Times New Roman" w:hAnsi="Arial"/>
                <w:b/>
                <w:i/>
                <w:sz w:val="18"/>
                <w:lang w:eastAsia="en-GB"/>
              </w:rPr>
              <w:lastRenderedPageBreak/>
              <w:t>CrossCarrierSchedulingConfig</w:t>
            </w:r>
            <w:r w:rsidRPr="005128CC">
              <w:rPr>
                <w:rFonts w:ascii="Arial" w:eastAsia="Times New Roman" w:hAnsi="Arial"/>
                <w:b/>
                <w:iCs/>
                <w:sz w:val="18"/>
                <w:lang w:eastAsia="en-GB"/>
              </w:rPr>
              <w:t xml:space="preserve"> field descriptions</w:t>
            </w:r>
          </w:p>
        </w:tc>
      </w:tr>
      <w:tr w:rsidR="005128CC" w:rsidRPr="005128CC" w14:paraId="196E402B" w14:textId="77777777" w:rsidTr="00782B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70FF9E"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128CC">
              <w:rPr>
                <w:rFonts w:ascii="Arial" w:eastAsia="Times New Roman" w:hAnsi="Arial"/>
                <w:b/>
                <w:bCs/>
                <w:i/>
                <w:iCs/>
                <w:sz w:val="18"/>
                <w:lang w:eastAsia="x-none"/>
              </w:rPr>
              <w:t>carrierIndicatorSizeDCI-0-2, carrierIndicatorSizeDCI-1-2</w:t>
            </w:r>
          </w:p>
          <w:p w14:paraId="100B37F4"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sz w:val="18"/>
                <w:lang w:eastAsia="sv-SE"/>
              </w:rPr>
            </w:pPr>
            <w:r w:rsidRPr="005128CC">
              <w:rPr>
                <w:rFonts w:ascii="Arial" w:eastAsia="Times New Roman" w:hAnsi="Arial"/>
                <w:sz w:val="18"/>
                <w:lang w:eastAsia="en-GB"/>
              </w:rPr>
              <w:t xml:space="preserve">Configures the number of bits for the field of carrier indicator in PDCCH DCI format 0_2/1_2. </w:t>
            </w:r>
            <w:r w:rsidRPr="005128CC">
              <w:rPr>
                <w:rFonts w:ascii="Arial" w:eastAsia="Times New Roman" w:hAnsi="Arial"/>
                <w:sz w:val="18"/>
                <w:szCs w:val="22"/>
                <w:lang w:eastAsia="sv-SE"/>
              </w:rPr>
              <w:t xml:space="preserve">The field </w:t>
            </w:r>
            <w:r w:rsidRPr="005128CC">
              <w:rPr>
                <w:rFonts w:ascii="Arial" w:eastAsia="Times New Roman" w:hAnsi="Arial"/>
                <w:i/>
                <w:sz w:val="18"/>
                <w:szCs w:val="22"/>
                <w:lang w:eastAsia="sv-SE"/>
              </w:rPr>
              <w:t xml:space="preserve">carrierIndicatorSizeDCI-0-2 </w:t>
            </w:r>
            <w:r w:rsidRPr="005128CC">
              <w:rPr>
                <w:rFonts w:ascii="Arial" w:eastAsia="Times New Roman" w:hAnsi="Arial"/>
                <w:sz w:val="18"/>
                <w:szCs w:val="22"/>
                <w:lang w:eastAsia="sv-SE"/>
              </w:rPr>
              <w:t xml:space="preserve">refers to DCI format 0_2 and the field </w:t>
            </w:r>
            <w:r w:rsidRPr="005128CC">
              <w:rPr>
                <w:rFonts w:ascii="Arial" w:eastAsia="Times New Roman" w:hAnsi="Arial"/>
                <w:i/>
                <w:sz w:val="18"/>
                <w:szCs w:val="22"/>
                <w:lang w:eastAsia="sv-SE"/>
              </w:rPr>
              <w:t>carrierIndicatorSizeDCI-1-2</w:t>
            </w:r>
            <w:r w:rsidRPr="005128CC">
              <w:rPr>
                <w:rFonts w:ascii="Arial" w:eastAsia="Times New Roman" w:hAnsi="Arial"/>
                <w:sz w:val="18"/>
                <w:szCs w:val="22"/>
                <w:lang w:eastAsia="sv-SE"/>
              </w:rPr>
              <w:t xml:space="preserve"> refers to DCI format 1_2, respectively</w:t>
            </w:r>
            <w:r w:rsidRPr="005128CC">
              <w:rPr>
                <w:rFonts w:ascii="Arial" w:eastAsia="Times New Roman" w:hAnsi="Arial"/>
                <w:sz w:val="18"/>
                <w:lang w:eastAsia="en-GB"/>
              </w:rPr>
              <w:t xml:space="preserve"> (see TS 38.212 [17], clause 7.3.1 and TS 38.213 [13], clause 10.1).</w:t>
            </w:r>
          </w:p>
        </w:tc>
      </w:tr>
      <w:tr w:rsidR="005128CC" w:rsidRPr="005128CC" w14:paraId="128A4A07" w14:textId="77777777" w:rsidTr="00782B8B">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A071C3"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i/>
                <w:sz w:val="18"/>
                <w:lang w:eastAsia="en-GB"/>
              </w:rPr>
            </w:pPr>
            <w:r w:rsidRPr="005128CC">
              <w:rPr>
                <w:rFonts w:ascii="Arial" w:eastAsia="Times New Roman" w:hAnsi="Arial"/>
                <w:b/>
                <w:i/>
                <w:sz w:val="18"/>
                <w:lang w:eastAsia="en-GB"/>
              </w:rPr>
              <w:t>ccs-BlindDetectionSplit</w:t>
            </w:r>
          </w:p>
          <w:p w14:paraId="67390BE5"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sz w:val="18"/>
                <w:lang w:eastAsia="ja-JP"/>
              </w:rPr>
            </w:pPr>
            <w:r w:rsidRPr="005128CC">
              <w:rPr>
                <w:rFonts w:ascii="Arial" w:eastAsia="Times New Roman" w:hAnsi="Arial"/>
                <w:sz w:val="18"/>
                <w:lang w:eastAsia="x-none"/>
              </w:rPr>
              <w:t xml:space="preserve">Indicates the share of blind detection candidates and non-overlapping CCEs for PDCCH monitoring on an SpCell and an SCell when cross-carrier scheduling is configured from the SCell for the SpCell (see TS 38.213 [13], clause 10.1.1). The network only configures this field when it sets the field </w:t>
            </w:r>
            <w:r w:rsidRPr="005128CC">
              <w:rPr>
                <w:rFonts w:ascii="Arial" w:eastAsia="Times New Roman" w:hAnsi="Arial"/>
                <w:i/>
                <w:iCs/>
                <w:sz w:val="18"/>
                <w:lang w:eastAsia="x-none"/>
              </w:rPr>
              <w:t>other</w:t>
            </w:r>
            <w:r w:rsidRPr="005128CC">
              <w:rPr>
                <w:rFonts w:ascii="Arial" w:eastAsia="Times New Roman" w:hAnsi="Arial"/>
                <w:sz w:val="18"/>
                <w:lang w:eastAsia="x-none"/>
              </w:rPr>
              <w:t xml:space="preserve"> for an SpCell, i.e., when it configures cross-carrier scheduling of the SpCell by a PDCCH on an Scell.</w:t>
            </w:r>
          </w:p>
        </w:tc>
      </w:tr>
      <w:tr w:rsidR="005128CC" w:rsidRPr="005128CC" w14:paraId="28981457"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46AF5B"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i/>
                <w:sz w:val="18"/>
                <w:lang w:eastAsia="zh-CN"/>
              </w:rPr>
            </w:pPr>
            <w:r w:rsidRPr="005128CC">
              <w:rPr>
                <w:rFonts w:ascii="Arial" w:eastAsia="Times New Roman" w:hAnsi="Arial"/>
                <w:b/>
                <w:i/>
                <w:sz w:val="18"/>
                <w:lang w:eastAsia="en-GB"/>
              </w:rPr>
              <w:t>cif-Presence</w:t>
            </w:r>
          </w:p>
          <w:p w14:paraId="58C21478"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sz w:val="18"/>
                <w:lang w:eastAsia="zh-CN"/>
              </w:rPr>
            </w:pPr>
            <w:r w:rsidRPr="005128CC">
              <w:rPr>
                <w:rFonts w:ascii="Arial" w:eastAsia="Times New Roman" w:hAnsi="Arial"/>
                <w:sz w:val="18"/>
                <w:lang w:eastAsia="zh-CN"/>
              </w:rPr>
              <w:t>The field is used to i</w:t>
            </w:r>
            <w:r w:rsidRPr="005128CC">
              <w:rPr>
                <w:rFonts w:ascii="Arial" w:eastAsia="Times New Roman" w:hAnsi="Arial"/>
                <w:sz w:val="18"/>
                <w:lang w:eastAsia="en-GB"/>
              </w:rPr>
              <w:t xml:space="preserve">ndicate whether carrier indicator </w:t>
            </w:r>
            <w:r w:rsidRPr="005128CC">
              <w:rPr>
                <w:rFonts w:ascii="Arial" w:eastAsia="Times New Roman" w:hAnsi="Arial"/>
                <w:sz w:val="18"/>
                <w:lang w:eastAsia="zh-CN"/>
              </w:rPr>
              <w:t xml:space="preserve">field </w:t>
            </w:r>
            <w:r w:rsidRPr="005128CC">
              <w:rPr>
                <w:rFonts w:ascii="Arial" w:eastAsia="Times New Roman" w:hAnsi="Arial"/>
                <w:sz w:val="18"/>
                <w:lang w:eastAsia="en-GB"/>
              </w:rPr>
              <w:t xml:space="preserve">is </w:t>
            </w:r>
            <w:r w:rsidRPr="005128CC">
              <w:rPr>
                <w:rFonts w:ascii="Arial" w:eastAsia="Times New Roman" w:hAnsi="Arial"/>
                <w:sz w:val="18"/>
                <w:lang w:eastAsia="zh-CN"/>
              </w:rPr>
              <w:t xml:space="preserve">present (value </w:t>
            </w:r>
            <w:r w:rsidRPr="005128CC">
              <w:rPr>
                <w:rFonts w:ascii="Arial" w:eastAsia="Times New Roman" w:hAnsi="Arial"/>
                <w:i/>
                <w:sz w:val="18"/>
                <w:lang w:eastAsia="zh-CN"/>
              </w:rPr>
              <w:t>true</w:t>
            </w:r>
            <w:r w:rsidRPr="005128CC">
              <w:rPr>
                <w:rFonts w:ascii="Arial" w:eastAsia="Times New Roman" w:hAnsi="Arial"/>
                <w:sz w:val="18"/>
                <w:lang w:eastAsia="zh-CN"/>
              </w:rPr>
              <w:t>)</w:t>
            </w:r>
            <w:r w:rsidRPr="005128CC">
              <w:rPr>
                <w:rFonts w:ascii="Arial" w:eastAsia="Times New Roman" w:hAnsi="Arial"/>
                <w:sz w:val="18"/>
                <w:lang w:eastAsia="en-GB"/>
              </w:rPr>
              <w:t xml:space="preserve"> or not</w:t>
            </w:r>
            <w:r w:rsidRPr="005128CC">
              <w:rPr>
                <w:rFonts w:ascii="Arial" w:eastAsia="Times New Roman" w:hAnsi="Arial"/>
                <w:sz w:val="18"/>
                <w:lang w:eastAsia="zh-CN"/>
              </w:rPr>
              <w:t xml:space="preserve"> (value </w:t>
            </w:r>
            <w:r w:rsidRPr="005128CC">
              <w:rPr>
                <w:rFonts w:ascii="Arial" w:eastAsia="Times New Roman" w:hAnsi="Arial"/>
                <w:i/>
                <w:sz w:val="18"/>
                <w:lang w:eastAsia="zh-CN"/>
              </w:rPr>
              <w:t>false</w:t>
            </w:r>
            <w:r w:rsidRPr="005128CC">
              <w:rPr>
                <w:rFonts w:ascii="Arial" w:eastAsia="Times New Roman" w:hAnsi="Arial"/>
                <w:sz w:val="18"/>
                <w:lang w:eastAsia="zh-CN"/>
              </w:rPr>
              <w:t>)</w:t>
            </w:r>
            <w:r w:rsidRPr="005128CC">
              <w:rPr>
                <w:rFonts w:ascii="Arial" w:eastAsia="Times New Roman" w:hAnsi="Arial"/>
                <w:sz w:val="18"/>
                <w:lang w:eastAsia="en-GB"/>
              </w:rPr>
              <w:t xml:space="preserve"> in PDCCH</w:t>
            </w:r>
            <w:r w:rsidRPr="005128CC">
              <w:rPr>
                <w:rFonts w:ascii="Arial" w:eastAsia="Times New Roman" w:hAnsi="Arial"/>
                <w:sz w:val="18"/>
                <w:lang w:eastAsia="zh-CN"/>
              </w:rPr>
              <w:t xml:space="preserve"> DCI</w:t>
            </w:r>
            <w:r w:rsidRPr="005128CC">
              <w:rPr>
                <w:rFonts w:ascii="Arial" w:eastAsia="Times New Roman" w:hAnsi="Arial"/>
                <w:sz w:val="18"/>
                <w:lang w:eastAsia="en-GB"/>
              </w:rPr>
              <w:t xml:space="preserve"> formats</w:t>
            </w:r>
            <w:r w:rsidRPr="005128CC">
              <w:rPr>
                <w:rFonts w:ascii="Arial" w:eastAsia="Times New Roman" w:hAnsi="Arial"/>
                <w:sz w:val="18"/>
                <w:lang w:eastAsia="zh-CN"/>
              </w:rPr>
              <w:t xml:space="preserve">, see TS 38.213 [13]. </w:t>
            </w:r>
            <w:r w:rsidRPr="005128CC">
              <w:rPr>
                <w:rFonts w:ascii="Arial" w:eastAsia="Times New Roman" w:hAnsi="Arial"/>
                <w:sz w:val="18"/>
                <w:lang w:eastAsia="en-GB"/>
              </w:rPr>
              <w:t xml:space="preserve">If </w:t>
            </w:r>
            <w:r w:rsidRPr="005128CC">
              <w:rPr>
                <w:rFonts w:ascii="Arial" w:eastAsia="Times New Roman" w:hAnsi="Arial"/>
                <w:i/>
                <w:sz w:val="18"/>
                <w:lang w:eastAsia="en-GB"/>
              </w:rPr>
              <w:t>cif-Presence</w:t>
            </w:r>
            <w:r w:rsidRPr="005128CC">
              <w:rPr>
                <w:rFonts w:ascii="Arial" w:eastAsia="Times New Roman" w:hAnsi="Arial"/>
                <w:sz w:val="18"/>
                <w:lang w:eastAsia="en-GB"/>
              </w:rPr>
              <w:t xml:space="preserve"> is set to </w:t>
            </w:r>
            <w:r w:rsidRPr="005128CC">
              <w:rPr>
                <w:rFonts w:ascii="Arial" w:eastAsia="Times New Roman" w:hAnsi="Arial"/>
                <w:i/>
                <w:sz w:val="18"/>
                <w:lang w:eastAsia="en-GB"/>
              </w:rPr>
              <w:t>true</w:t>
            </w:r>
            <w:r w:rsidRPr="005128CC">
              <w:rPr>
                <w:rFonts w:ascii="Arial" w:eastAsia="Times New Roman" w:hAnsi="Arial"/>
                <w:sz w:val="18"/>
                <w:lang w:eastAsia="en-GB"/>
              </w:rPr>
              <w:t>, the CIF value indicating a grant or assignment for this cell is 0.</w:t>
            </w:r>
          </w:p>
        </w:tc>
      </w:tr>
      <w:tr w:rsidR="005128CC" w:rsidRPr="005128CC" w14:paraId="3F3C250E"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5111CA"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i/>
                <w:sz w:val="18"/>
                <w:lang w:eastAsia="en-GB"/>
              </w:rPr>
            </w:pPr>
            <w:r w:rsidRPr="005128CC">
              <w:rPr>
                <w:rFonts w:ascii="Arial" w:eastAsia="Times New Roman" w:hAnsi="Arial"/>
                <w:b/>
                <w:i/>
                <w:sz w:val="18"/>
                <w:lang w:eastAsia="en-GB"/>
              </w:rPr>
              <w:t>cif-InSchedulingCell</w:t>
            </w:r>
          </w:p>
          <w:p w14:paraId="5A245776"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sz w:val="18"/>
                <w:lang w:eastAsia="en-GB"/>
              </w:rPr>
            </w:pPr>
            <w:r w:rsidRPr="005128CC">
              <w:rPr>
                <w:rFonts w:ascii="Arial" w:eastAsia="Times New Roman" w:hAnsi="Arial"/>
                <w:sz w:val="18"/>
                <w:lang w:eastAsia="en-GB"/>
              </w:rPr>
              <w:t xml:space="preserve">The field indicates the CIF value used in the scheduling cell to indicate a grant or assignment applicable for this cell, see TS 38.213 </w:t>
            </w:r>
            <w:r w:rsidRPr="005128CC">
              <w:rPr>
                <w:rFonts w:ascii="Arial" w:eastAsia="Times New Roman" w:hAnsi="Arial"/>
                <w:sz w:val="18"/>
                <w:lang w:eastAsia="zh-CN"/>
              </w:rPr>
              <w:t>[13]</w:t>
            </w:r>
            <w:r w:rsidRPr="005128CC">
              <w:rPr>
                <w:rFonts w:ascii="Arial" w:eastAsia="Times New Roman" w:hAnsi="Arial"/>
                <w:sz w:val="18"/>
                <w:lang w:eastAsia="en-GB"/>
              </w:rPr>
              <w:t>. If configured for an SpCell, the non-fallback DCI formats on the SpCell include same number of CIF bits as the corresponding non-fallback DCI formats on the scheduling cell, and the CIF bits are considered reserved.</w:t>
            </w:r>
          </w:p>
        </w:tc>
      </w:tr>
      <w:tr w:rsidR="005128CC" w:rsidRPr="005128CC" w14:paraId="33CBF9CA" w14:textId="77777777" w:rsidTr="00782B8B">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0166661A"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28CC">
              <w:rPr>
                <w:rFonts w:ascii="Arial" w:eastAsia="Times New Roman" w:hAnsi="Arial"/>
                <w:b/>
                <w:bCs/>
                <w:i/>
                <w:iCs/>
                <w:sz w:val="18"/>
                <w:lang w:eastAsia="ja-JP"/>
              </w:rPr>
              <w:t>enableDefaultBeamForCCS</w:t>
            </w:r>
          </w:p>
          <w:p w14:paraId="5067A905" w14:textId="7F39151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sz w:val="18"/>
                <w:lang w:eastAsia="en-GB"/>
              </w:rPr>
            </w:pPr>
            <w:r w:rsidRPr="005128CC">
              <w:rPr>
                <w:rFonts w:ascii="Arial" w:eastAsia="Times New Roman" w:hAnsi="Arial"/>
                <w:sz w:val="18"/>
                <w:lang w:eastAsia="en-GB"/>
              </w:rPr>
              <w:t xml:space="preserve">This field indicates whether default beam selection for cross-carrier scheduled PDSCH </w:t>
            </w:r>
            <w:ins w:id="14" w:author="Seungri Jin (Samsung)" w:date="2023-10-31T16:04:00Z">
              <w:r w:rsidR="001C1D5F" w:rsidRPr="001C1D5F">
                <w:rPr>
                  <w:rFonts w:ascii="Arial" w:eastAsia="Times New Roman" w:hAnsi="Arial"/>
                  <w:sz w:val="18"/>
                  <w:lang w:eastAsia="en-GB"/>
                </w:rPr>
                <w:t xml:space="preserve">or aperiodic CSI-RS </w:t>
              </w:r>
            </w:ins>
            <w:r w:rsidRPr="005128CC">
              <w:rPr>
                <w:rFonts w:ascii="Arial" w:eastAsia="Times New Roman" w:hAnsi="Arial"/>
                <w:sz w:val="18"/>
                <w:lang w:eastAsia="en-GB"/>
              </w:rPr>
              <w:t>is enabled, see TS 38.214 [19]. If not present, the default beam selection behaviour is not applied, i.e. Rel-15 behaviour is applied. This field can only be configured in the cross-scheduled SCell or SpCell.</w:t>
            </w:r>
          </w:p>
        </w:tc>
      </w:tr>
      <w:tr w:rsidR="005128CC" w:rsidRPr="005128CC" w14:paraId="0E4960FA"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3A7893"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sz w:val="18"/>
                <w:lang w:eastAsia="en-GB"/>
              </w:rPr>
            </w:pPr>
            <w:r w:rsidRPr="005128CC">
              <w:rPr>
                <w:rFonts w:ascii="Arial" w:eastAsia="Times New Roman" w:hAnsi="Arial"/>
                <w:b/>
                <w:i/>
                <w:sz w:val="18"/>
                <w:lang w:eastAsia="en-GB"/>
              </w:rPr>
              <w:t>other</w:t>
            </w:r>
          </w:p>
          <w:p w14:paraId="65307019"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sz w:val="18"/>
                <w:lang w:eastAsia="en-GB"/>
              </w:rPr>
            </w:pPr>
            <w:r w:rsidRPr="005128CC">
              <w:rPr>
                <w:rFonts w:ascii="Arial" w:eastAsia="Times New Roman" w:hAnsi="Arial"/>
                <w:sz w:val="18"/>
                <w:lang w:eastAsia="en-GB"/>
              </w:rPr>
              <w:t>Parameters for cross-carrier scheduling. If configured for an SpCell, the SpCell can be scheduled by the PDCCH on another SCell as well as by the PDCCH on the SpCell. If configured for an SCell, the SCell is scheduled by a PDDCH on another cell.</w:t>
            </w:r>
          </w:p>
        </w:tc>
      </w:tr>
      <w:tr w:rsidR="005128CC" w:rsidRPr="005128CC" w14:paraId="2BC8994D"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1A0DE5"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sz w:val="18"/>
                <w:lang w:eastAsia="en-GB"/>
              </w:rPr>
            </w:pPr>
            <w:r w:rsidRPr="005128CC">
              <w:rPr>
                <w:rFonts w:ascii="Arial" w:eastAsia="Times New Roman" w:hAnsi="Arial"/>
                <w:b/>
                <w:i/>
                <w:sz w:val="18"/>
                <w:lang w:eastAsia="en-GB"/>
              </w:rPr>
              <w:t>own</w:t>
            </w:r>
          </w:p>
          <w:p w14:paraId="7293D112"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sz w:val="18"/>
                <w:lang w:eastAsia="en-GB"/>
              </w:rPr>
            </w:pPr>
            <w:r w:rsidRPr="005128CC">
              <w:rPr>
                <w:rFonts w:ascii="Arial" w:eastAsia="Times New Roman" w:hAnsi="Arial"/>
                <w:sz w:val="18"/>
                <w:lang w:eastAsia="en-GB"/>
              </w:rPr>
              <w:t>Parameters for self-scheduling, i.e., a serving cell is scheduled by its own PDCCH.</w:t>
            </w:r>
          </w:p>
        </w:tc>
      </w:tr>
      <w:tr w:rsidR="005128CC" w:rsidRPr="005128CC" w14:paraId="522242C3"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ADD8E4"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i/>
                <w:sz w:val="18"/>
                <w:lang w:eastAsia="en-GB"/>
              </w:rPr>
            </w:pPr>
            <w:r w:rsidRPr="005128CC">
              <w:rPr>
                <w:rFonts w:ascii="Arial" w:eastAsia="Times New Roman" w:hAnsi="Arial"/>
                <w:b/>
                <w:i/>
                <w:sz w:val="18"/>
                <w:lang w:eastAsia="en-GB"/>
              </w:rPr>
              <w:t>schedulingCellId</w:t>
            </w:r>
          </w:p>
          <w:p w14:paraId="2D668C54"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b/>
                <w:i/>
                <w:sz w:val="18"/>
                <w:lang w:eastAsia="en-GB"/>
              </w:rPr>
            </w:pPr>
            <w:r w:rsidRPr="005128CC">
              <w:rPr>
                <w:rFonts w:ascii="Arial" w:eastAsia="Times New Roman" w:hAnsi="Arial"/>
                <w:sz w:val="18"/>
                <w:lang w:eastAsia="en-GB"/>
              </w:rPr>
              <w:t>If configured for an SpCell, this field indicates which SCell, in addition to the SpCell, signals the downlink allocations and uplink grants, if applicable, for the concerned SpCell. If configured for an Scell, this field indicates which cell signals the downlink allocations and uplink grants, if applicable, for the concerned SCell. In case the UE is configured with DC, the scheduling cell is part of the same cell group (i.e. MCG or SCG) as the scheduled cell.</w:t>
            </w:r>
            <w:r w:rsidRPr="005128CC">
              <w:rPr>
                <w:rFonts w:ascii="Arial" w:eastAsia="Times New Roman" w:hAnsi="Arial"/>
                <w:sz w:val="18"/>
                <w:lang w:eastAsia="ja-JP"/>
              </w:rPr>
              <w:t xml:space="preserve"> </w:t>
            </w:r>
            <w:r w:rsidRPr="005128CC">
              <w:rPr>
                <w:rFonts w:ascii="Arial" w:eastAsia="Times New Roman" w:hAnsi="Arial"/>
                <w:sz w:val="18"/>
                <w:lang w:eastAsia="en-GB"/>
              </w:rPr>
              <w:t xml:space="preserve">In case the UE is configured with two PUCCH groups, the scheduling cell and the scheduled cell are within the same PUCCH group. If </w:t>
            </w:r>
            <w:r w:rsidRPr="005128CC">
              <w:rPr>
                <w:rFonts w:ascii="Arial" w:eastAsia="Times New Roman" w:hAnsi="Arial"/>
                <w:i/>
                <w:iCs/>
                <w:sz w:val="18"/>
                <w:lang w:eastAsia="en-GB"/>
              </w:rPr>
              <w:t>drx-ConfigSecondaryGroup</w:t>
            </w:r>
            <w:r w:rsidRPr="005128CC">
              <w:rPr>
                <w:rFonts w:ascii="Arial" w:eastAsia="Times New Roman" w:hAnsi="Arial"/>
                <w:sz w:val="18"/>
                <w:lang w:eastAsia="en-GB"/>
              </w:rPr>
              <w:t xml:space="preserve"> is configured in the </w:t>
            </w:r>
            <w:r w:rsidRPr="005128CC">
              <w:rPr>
                <w:rFonts w:ascii="Arial" w:eastAsia="Times New Roman" w:hAnsi="Arial"/>
                <w:i/>
                <w:iCs/>
                <w:sz w:val="18"/>
                <w:lang w:eastAsia="en-GB"/>
              </w:rPr>
              <w:t>MAC-CellGroupConfig</w:t>
            </w:r>
            <w:r w:rsidRPr="005128CC">
              <w:rPr>
                <w:rFonts w:ascii="Arial" w:eastAsia="Times New Roman" w:hAnsi="Arial"/>
                <w:sz w:val="18"/>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0768214A" w14:textId="77777777" w:rsidR="005128CC" w:rsidRPr="005128CC" w:rsidRDefault="005128CC" w:rsidP="005128CC">
      <w:pPr>
        <w:overflowPunct w:val="0"/>
        <w:autoSpaceDE w:val="0"/>
        <w:autoSpaceDN w:val="0"/>
        <w:adjustRightInd w:val="0"/>
        <w:textAlignment w:val="baseline"/>
        <w:rPr>
          <w:rFonts w:eastAsia="Times New Roman"/>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5128CC" w:rsidRPr="005128CC" w14:paraId="6B8192C2" w14:textId="77777777" w:rsidTr="00782B8B">
        <w:tc>
          <w:tcPr>
            <w:tcW w:w="4145" w:type="dxa"/>
            <w:tcBorders>
              <w:top w:val="single" w:sz="4" w:space="0" w:color="auto"/>
              <w:left w:val="single" w:sz="4" w:space="0" w:color="auto"/>
              <w:bottom w:val="single" w:sz="4" w:space="0" w:color="auto"/>
              <w:right w:val="single" w:sz="4" w:space="0" w:color="auto"/>
            </w:tcBorders>
            <w:hideMark/>
          </w:tcPr>
          <w:p w14:paraId="40D1BD52" w14:textId="77777777" w:rsidR="005128CC" w:rsidRPr="005128CC" w:rsidRDefault="005128CC" w:rsidP="005128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128CC">
              <w:rPr>
                <w:rFonts w:ascii="Arial" w:eastAsia="Times New Roman"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4958B76C" w14:textId="77777777" w:rsidR="005128CC" w:rsidRPr="005128CC" w:rsidRDefault="005128CC" w:rsidP="005128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128CC">
              <w:rPr>
                <w:rFonts w:ascii="Arial" w:eastAsia="Times New Roman" w:hAnsi="Arial"/>
                <w:b/>
                <w:sz w:val="18"/>
                <w:lang w:eastAsia="sv-SE"/>
              </w:rPr>
              <w:t>Explanation</w:t>
            </w:r>
          </w:p>
        </w:tc>
      </w:tr>
      <w:tr w:rsidR="005128CC" w:rsidRPr="005128CC" w14:paraId="64FFCF74" w14:textId="77777777" w:rsidTr="00782B8B">
        <w:tc>
          <w:tcPr>
            <w:tcW w:w="4145" w:type="dxa"/>
            <w:tcBorders>
              <w:top w:val="single" w:sz="4" w:space="0" w:color="auto"/>
              <w:left w:val="single" w:sz="4" w:space="0" w:color="auto"/>
              <w:bottom w:val="single" w:sz="4" w:space="0" w:color="auto"/>
              <w:right w:val="single" w:sz="4" w:space="0" w:color="auto"/>
            </w:tcBorders>
            <w:hideMark/>
          </w:tcPr>
          <w:p w14:paraId="64E80539"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cs="Arial"/>
                <w:i/>
                <w:sz w:val="18"/>
                <w:lang w:eastAsia="sv-SE"/>
              </w:rPr>
            </w:pPr>
            <w:r w:rsidRPr="005128CC">
              <w:rPr>
                <w:rFonts w:ascii="Arial" w:eastAsia="Times New Roman"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341D5983" w14:textId="77777777" w:rsidR="005128CC" w:rsidRPr="005128CC" w:rsidRDefault="005128CC" w:rsidP="005128CC">
            <w:pPr>
              <w:keepNext/>
              <w:keepLines/>
              <w:overflowPunct w:val="0"/>
              <w:autoSpaceDE w:val="0"/>
              <w:autoSpaceDN w:val="0"/>
              <w:adjustRightInd w:val="0"/>
              <w:spacing w:after="0"/>
              <w:textAlignment w:val="baseline"/>
              <w:rPr>
                <w:rFonts w:ascii="Arial" w:eastAsia="Times New Roman" w:hAnsi="Arial"/>
                <w:sz w:val="18"/>
                <w:lang w:eastAsia="sv-SE"/>
              </w:rPr>
            </w:pPr>
            <w:r w:rsidRPr="005128CC">
              <w:rPr>
                <w:rFonts w:ascii="Arial" w:eastAsia="Times New Roman" w:hAnsi="Arial"/>
                <w:sz w:val="18"/>
                <w:lang w:eastAsia="sv-SE"/>
              </w:rPr>
              <w:t xml:space="preserve">The field is mandatory present if the </w:t>
            </w:r>
            <w:r w:rsidRPr="005128CC">
              <w:rPr>
                <w:rFonts w:ascii="Arial" w:eastAsia="Times New Roman" w:hAnsi="Arial"/>
                <w:i/>
                <w:sz w:val="18"/>
                <w:lang w:eastAsia="sv-SE"/>
              </w:rPr>
              <w:t>cif-Presence</w:t>
            </w:r>
            <w:r w:rsidRPr="005128CC">
              <w:rPr>
                <w:rFonts w:ascii="Arial" w:eastAsia="Times New Roman" w:hAnsi="Arial"/>
                <w:sz w:val="18"/>
                <w:lang w:eastAsia="sv-SE"/>
              </w:rPr>
              <w:t xml:space="preserve"> is set to </w:t>
            </w:r>
            <w:r w:rsidRPr="005128CC">
              <w:rPr>
                <w:rFonts w:ascii="Arial" w:eastAsia="Times New Roman" w:hAnsi="Arial"/>
                <w:i/>
                <w:sz w:val="18"/>
                <w:lang w:eastAsia="en-GB"/>
              </w:rPr>
              <w:t>true</w:t>
            </w:r>
            <w:r w:rsidRPr="005128CC">
              <w:rPr>
                <w:rFonts w:ascii="Arial" w:eastAsia="Times New Roman" w:hAnsi="Arial"/>
                <w:sz w:val="18"/>
                <w:lang w:eastAsia="sv-SE"/>
              </w:rPr>
              <w:t>. The field is absent otherwise.</w:t>
            </w:r>
          </w:p>
        </w:tc>
      </w:tr>
    </w:tbl>
    <w:p w14:paraId="44C67F50" w14:textId="77777777" w:rsidR="005128CC" w:rsidRPr="005128CC" w:rsidRDefault="005128CC" w:rsidP="005128CC">
      <w:pPr>
        <w:overflowPunct w:val="0"/>
        <w:autoSpaceDE w:val="0"/>
        <w:autoSpaceDN w:val="0"/>
        <w:adjustRightInd w:val="0"/>
        <w:textAlignment w:val="baseline"/>
        <w:rPr>
          <w:rFonts w:eastAsia="Times New Roman"/>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5CE25" w14:textId="77777777" w:rsidR="007E5E50" w:rsidRDefault="007E5E50">
      <w:pPr>
        <w:spacing w:after="0"/>
      </w:pPr>
      <w:r>
        <w:separator/>
      </w:r>
    </w:p>
  </w:endnote>
  <w:endnote w:type="continuationSeparator" w:id="0">
    <w:p w14:paraId="1C9997C3" w14:textId="77777777" w:rsidR="007E5E50" w:rsidRDefault="007E5E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B32A65" w:rsidRDefault="00B32A65">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31134" w14:textId="77777777" w:rsidR="007E5E50" w:rsidRDefault="007E5E50">
      <w:pPr>
        <w:spacing w:after="0"/>
      </w:pPr>
      <w:r>
        <w:separator/>
      </w:r>
    </w:p>
  </w:footnote>
  <w:footnote w:type="continuationSeparator" w:id="0">
    <w:p w14:paraId="73C54C8D" w14:textId="77777777" w:rsidR="007E5E50" w:rsidRDefault="007E5E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B32A65" w:rsidRDefault="00B32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5FE4B93E" w:rsidR="00B32A65" w:rsidRDefault="00B32A6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26EA3">
      <w:rPr>
        <w:rFonts w:ascii="Arial" w:hAnsi="Arial" w:cs="Arial"/>
        <w:b/>
        <w:noProof/>
        <w:sz w:val="18"/>
        <w:szCs w:val="18"/>
        <w:lang w:eastAsia="zh-CN"/>
      </w:rPr>
      <w:t>4</w:t>
    </w:r>
    <w:r>
      <w:rPr>
        <w:rFonts w:ascii="Arial" w:hAnsi="Arial" w:cs="Arial"/>
        <w:b/>
        <w:sz w:val="18"/>
        <w:szCs w:val="18"/>
      </w:rPr>
      <w:fldChar w:fldCharType="end"/>
    </w:r>
  </w:p>
  <w:p w14:paraId="4210C3A5" w14:textId="77777777" w:rsidR="00B32A65" w:rsidRDefault="00B32A65">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064E70"/>
    <w:multiLevelType w:val="hybridMultilevel"/>
    <w:tmpl w:val="E5F47306"/>
    <w:lvl w:ilvl="0" w:tplc="0CB2467E">
      <w:start w:val="1"/>
      <w:numFmt w:val="bullet"/>
      <w:lvlText w:val=""/>
      <w:lvlJc w:val="left"/>
      <w:pPr>
        <w:tabs>
          <w:tab w:val="num" w:pos="720"/>
        </w:tabs>
        <w:ind w:left="720" w:hanging="360"/>
      </w:pPr>
      <w:rPr>
        <w:rFonts w:ascii="Symbol" w:hAnsi="Symbol" w:hint="default"/>
      </w:rPr>
    </w:lvl>
    <w:lvl w:ilvl="1" w:tplc="A776DA9A">
      <w:numFmt w:val="none"/>
      <w:lvlText w:val=""/>
      <w:lvlJc w:val="left"/>
      <w:pPr>
        <w:tabs>
          <w:tab w:val="num" w:pos="360"/>
        </w:tabs>
      </w:pPr>
    </w:lvl>
    <w:lvl w:ilvl="2" w:tplc="D2BC0122" w:tentative="1">
      <w:start w:val="1"/>
      <w:numFmt w:val="bullet"/>
      <w:lvlText w:val=""/>
      <w:lvlJc w:val="left"/>
      <w:pPr>
        <w:tabs>
          <w:tab w:val="num" w:pos="2160"/>
        </w:tabs>
        <w:ind w:left="2160" w:hanging="360"/>
      </w:pPr>
      <w:rPr>
        <w:rFonts w:ascii="Symbol" w:hAnsi="Symbol" w:hint="default"/>
      </w:rPr>
    </w:lvl>
    <w:lvl w:ilvl="3" w:tplc="B0483228" w:tentative="1">
      <w:start w:val="1"/>
      <w:numFmt w:val="bullet"/>
      <w:lvlText w:val=""/>
      <w:lvlJc w:val="left"/>
      <w:pPr>
        <w:tabs>
          <w:tab w:val="num" w:pos="2880"/>
        </w:tabs>
        <w:ind w:left="2880" w:hanging="360"/>
      </w:pPr>
      <w:rPr>
        <w:rFonts w:ascii="Symbol" w:hAnsi="Symbol" w:hint="default"/>
      </w:rPr>
    </w:lvl>
    <w:lvl w:ilvl="4" w:tplc="8BEA1BEA" w:tentative="1">
      <w:start w:val="1"/>
      <w:numFmt w:val="bullet"/>
      <w:lvlText w:val=""/>
      <w:lvlJc w:val="left"/>
      <w:pPr>
        <w:tabs>
          <w:tab w:val="num" w:pos="3600"/>
        </w:tabs>
        <w:ind w:left="3600" w:hanging="360"/>
      </w:pPr>
      <w:rPr>
        <w:rFonts w:ascii="Symbol" w:hAnsi="Symbol" w:hint="default"/>
      </w:rPr>
    </w:lvl>
    <w:lvl w:ilvl="5" w:tplc="415CBBD8" w:tentative="1">
      <w:start w:val="1"/>
      <w:numFmt w:val="bullet"/>
      <w:lvlText w:val=""/>
      <w:lvlJc w:val="left"/>
      <w:pPr>
        <w:tabs>
          <w:tab w:val="num" w:pos="4320"/>
        </w:tabs>
        <w:ind w:left="4320" w:hanging="360"/>
      </w:pPr>
      <w:rPr>
        <w:rFonts w:ascii="Symbol" w:hAnsi="Symbol" w:hint="default"/>
      </w:rPr>
    </w:lvl>
    <w:lvl w:ilvl="6" w:tplc="E7286AFE" w:tentative="1">
      <w:start w:val="1"/>
      <w:numFmt w:val="bullet"/>
      <w:lvlText w:val=""/>
      <w:lvlJc w:val="left"/>
      <w:pPr>
        <w:tabs>
          <w:tab w:val="num" w:pos="5040"/>
        </w:tabs>
        <w:ind w:left="5040" w:hanging="360"/>
      </w:pPr>
      <w:rPr>
        <w:rFonts w:ascii="Symbol" w:hAnsi="Symbol" w:hint="default"/>
      </w:rPr>
    </w:lvl>
    <w:lvl w:ilvl="7" w:tplc="0DD2B22A" w:tentative="1">
      <w:start w:val="1"/>
      <w:numFmt w:val="bullet"/>
      <w:lvlText w:val=""/>
      <w:lvlJc w:val="left"/>
      <w:pPr>
        <w:tabs>
          <w:tab w:val="num" w:pos="5760"/>
        </w:tabs>
        <w:ind w:left="5760" w:hanging="360"/>
      </w:pPr>
      <w:rPr>
        <w:rFonts w:ascii="Symbol" w:hAnsi="Symbol" w:hint="default"/>
      </w:rPr>
    </w:lvl>
    <w:lvl w:ilvl="8" w:tplc="A2E824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A1734D"/>
    <w:multiLevelType w:val="hybridMultilevel"/>
    <w:tmpl w:val="063694F8"/>
    <w:lvl w:ilvl="0" w:tplc="055E3F76">
      <w:start w:val="202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3B65CF"/>
    <w:multiLevelType w:val="hybridMultilevel"/>
    <w:tmpl w:val="0F14E304"/>
    <w:lvl w:ilvl="0" w:tplc="288838F8">
      <w:numFmt w:val="bullet"/>
      <w:lvlText w:val="-"/>
      <w:lvlJc w:val="left"/>
      <w:pPr>
        <w:ind w:left="760" w:hanging="360"/>
      </w:pPr>
      <w:rPr>
        <w:rFonts w:ascii="Times New Roman" w:eastAsia="맑은 고딕" w:hAnsi="Times New Roman" w:cs="Times New Roman"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30" w15:restartNumberingAfterBreak="0">
    <w:nsid w:val="66DF3F8B"/>
    <w:multiLevelType w:val="hybridMultilevel"/>
    <w:tmpl w:val="E6328F5A"/>
    <w:lvl w:ilvl="0" w:tplc="4C7244B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6D800996"/>
    <w:multiLevelType w:val="hybridMultilevel"/>
    <w:tmpl w:val="F5AC56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5C7C8F"/>
    <w:multiLevelType w:val="hybridMultilevel"/>
    <w:tmpl w:val="A1EECDB8"/>
    <w:lvl w:ilvl="0" w:tplc="288838F8">
      <w:numFmt w:val="bullet"/>
      <w:lvlText w:val="-"/>
      <w:lvlJc w:val="left"/>
      <w:pPr>
        <w:ind w:left="760" w:hanging="360"/>
      </w:pPr>
      <w:rPr>
        <w:rFonts w:ascii="Times New Roman" w:eastAsia="맑은 고딕" w:hAnsi="Times New Roman" w:cs="Times New Roman"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8FC2BF5"/>
    <w:multiLevelType w:val="hybridMultilevel"/>
    <w:tmpl w:val="2FC4BBA2"/>
    <w:lvl w:ilvl="0" w:tplc="9B7697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33"/>
  </w:num>
  <w:num w:numId="3">
    <w:abstractNumId w:val="19"/>
  </w:num>
  <w:num w:numId="4">
    <w:abstractNumId w:val="12"/>
  </w:num>
  <w:num w:numId="5">
    <w:abstractNumId w:val="27"/>
  </w:num>
  <w:num w:numId="6">
    <w:abstractNumId w:val="29"/>
  </w:num>
  <w:num w:numId="7">
    <w:abstractNumId w:val="23"/>
  </w:num>
  <w:num w:numId="8">
    <w:abstractNumId w:val="38"/>
  </w:num>
  <w:num w:numId="9">
    <w:abstractNumId w:val="0"/>
  </w:num>
  <w:num w:numId="10">
    <w:abstractNumId w:val="20"/>
  </w:num>
  <w:num w:numId="11">
    <w:abstractNumId w:val="28"/>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2"/>
  </w:num>
  <w:num w:numId="26">
    <w:abstractNumId w:val="11"/>
  </w:num>
  <w:num w:numId="27">
    <w:abstractNumId w:val="39"/>
  </w:num>
  <w:num w:numId="28">
    <w:abstractNumId w:val="14"/>
  </w:num>
  <w:num w:numId="29">
    <w:abstractNumId w:val="8"/>
  </w:num>
  <w:num w:numId="30">
    <w:abstractNumId w:val="35"/>
  </w:num>
  <w:num w:numId="31">
    <w:abstractNumId w:val="16"/>
  </w:num>
  <w:num w:numId="32">
    <w:abstractNumId w:val="21"/>
  </w:num>
  <w:num w:numId="33">
    <w:abstractNumId w:val="13"/>
  </w:num>
  <w:num w:numId="34">
    <w:abstractNumId w:val="10"/>
  </w:num>
  <w:num w:numId="35">
    <w:abstractNumId w:val="22"/>
  </w:num>
  <w:num w:numId="36">
    <w:abstractNumId w:val="37"/>
  </w:num>
  <w:num w:numId="37">
    <w:abstractNumId w:val="18"/>
  </w:num>
  <w:num w:numId="38">
    <w:abstractNumId w:val="24"/>
  </w:num>
  <w:num w:numId="39">
    <w:abstractNumId w:val="15"/>
  </w:num>
  <w:num w:numId="40">
    <w:abstractNumId w:val="30"/>
  </w:num>
  <w:num w:numId="41">
    <w:abstractNumId w:val="34"/>
  </w:num>
  <w:num w:numId="42">
    <w:abstractNumId w:val="26"/>
  </w:num>
  <w:num w:numId="43">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AB1"/>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5246"/>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9AE"/>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52A"/>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D5F"/>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1EFA"/>
    <w:rsid w:val="0023309F"/>
    <w:rsid w:val="002330F9"/>
    <w:rsid w:val="00234D91"/>
    <w:rsid w:val="002352ED"/>
    <w:rsid w:val="002359F4"/>
    <w:rsid w:val="00236455"/>
    <w:rsid w:val="002365E7"/>
    <w:rsid w:val="002378C8"/>
    <w:rsid w:val="0024003B"/>
    <w:rsid w:val="002416BB"/>
    <w:rsid w:val="00241BE0"/>
    <w:rsid w:val="00241D99"/>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1CD"/>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5B5"/>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0EB0"/>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35A2"/>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8CC"/>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9CE"/>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BA3"/>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4B5"/>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33FD"/>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A3"/>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642"/>
    <w:rsid w:val="007A6F49"/>
    <w:rsid w:val="007A7167"/>
    <w:rsid w:val="007A79C1"/>
    <w:rsid w:val="007A79CB"/>
    <w:rsid w:val="007B145D"/>
    <w:rsid w:val="007B17F5"/>
    <w:rsid w:val="007B187E"/>
    <w:rsid w:val="007B202F"/>
    <w:rsid w:val="007B4B5E"/>
    <w:rsid w:val="007B512A"/>
    <w:rsid w:val="007B6234"/>
    <w:rsid w:val="007B6B5C"/>
    <w:rsid w:val="007B6C6C"/>
    <w:rsid w:val="007B6D0F"/>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4C12"/>
    <w:rsid w:val="007E5E50"/>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3FC8"/>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04"/>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4A90"/>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99F"/>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D7E30"/>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2A65"/>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1D3"/>
    <w:rsid w:val="00B770DA"/>
    <w:rsid w:val="00B776EE"/>
    <w:rsid w:val="00B77A1B"/>
    <w:rsid w:val="00B77B7C"/>
    <w:rsid w:val="00B77BCA"/>
    <w:rsid w:val="00B800DB"/>
    <w:rsid w:val="00B801AD"/>
    <w:rsid w:val="00B80F0E"/>
    <w:rsid w:val="00B835F3"/>
    <w:rsid w:val="00B84990"/>
    <w:rsid w:val="00B849C4"/>
    <w:rsid w:val="00B8547D"/>
    <w:rsid w:val="00B8555A"/>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61D"/>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6C4"/>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A4D"/>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68"/>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BB4"/>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40C"/>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2821CD"/>
  </w:style>
  <w:style w:type="table" w:customStyle="1" w:styleId="27">
    <w:name w:val="표 구분선2"/>
    <w:basedOn w:val="a1"/>
    <w:next w:val="ae"/>
    <w:uiPriority w:val="39"/>
    <w:qFormat/>
    <w:rsid w:val="002821C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목록 없음3"/>
    <w:next w:val="a2"/>
    <w:uiPriority w:val="99"/>
    <w:semiHidden/>
    <w:unhideWhenUsed/>
    <w:rsid w:val="00B32A65"/>
  </w:style>
  <w:style w:type="table" w:customStyle="1" w:styleId="35">
    <w:name w:val="표 구분선3"/>
    <w:basedOn w:val="a1"/>
    <w:next w:val="ae"/>
    <w:uiPriority w:val="39"/>
    <w:qFormat/>
    <w:rsid w:val="00B32A65"/>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32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61631">
      <w:bodyDiv w:val="1"/>
      <w:marLeft w:val="0"/>
      <w:marRight w:val="0"/>
      <w:marTop w:val="0"/>
      <w:marBottom w:val="0"/>
      <w:divBdr>
        <w:top w:val="none" w:sz="0" w:space="0" w:color="auto"/>
        <w:left w:val="none" w:sz="0" w:space="0" w:color="auto"/>
        <w:bottom w:val="none" w:sz="0" w:space="0" w:color="auto"/>
        <w:right w:val="none" w:sz="0" w:space="0" w:color="auto"/>
      </w:divBdr>
    </w:div>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74194911">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63519891">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29754034">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11985041">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A0EB45-32CB-4A6C-A0B9-BD44B995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1422</Words>
  <Characters>8110</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Jin (Samsung)</cp:lastModifiedBy>
  <cp:revision>15</cp:revision>
  <cp:lastPrinted>2411-12-31T14:59:00Z</cp:lastPrinted>
  <dcterms:created xsi:type="dcterms:W3CDTF">2023-10-17T05:47:00Z</dcterms:created>
  <dcterms:modified xsi:type="dcterms:W3CDTF">2023-11-02T05:54:00Z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